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F341" w14:textId="5DF682DA" w:rsidR="00397CA3" w:rsidRPr="00B85CD2" w:rsidRDefault="00F96A0A" w:rsidP="00490C0A">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drawing>
          <wp:anchor distT="0" distB="0" distL="114300" distR="114300" simplePos="0" relativeHeight="251658240" behindDoc="1" locked="0" layoutInCell="1" allowOverlap="1" wp14:anchorId="696B7A51" wp14:editId="68521BB8">
            <wp:simplePos x="0" y="0"/>
            <wp:positionH relativeFrom="column">
              <wp:posOffset>-228600</wp:posOffset>
            </wp:positionH>
            <wp:positionV relativeFrom="paragraph">
              <wp:posOffset>3810</wp:posOffset>
            </wp:positionV>
            <wp:extent cx="5943600" cy="401744"/>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00F3646B">
        <w:rPr>
          <w:rFonts w:asciiTheme="majorHAnsi" w:hAnsiTheme="majorHAnsi"/>
          <w:color w:val="FFFFFF" w:themeColor="background1"/>
          <w:position w:val="-40"/>
          <w:sz w:val="24"/>
          <w:szCs w:val="24"/>
        </w:rPr>
        <w:t>Chapter 3 Worksheets</w:t>
      </w:r>
    </w:p>
    <w:p w14:paraId="2DB23DD4" w14:textId="77777777" w:rsidR="00F3646B" w:rsidRPr="00F3646B" w:rsidRDefault="00F3646B" w:rsidP="00F3646B">
      <w:pPr>
        <w:tabs>
          <w:tab w:val="left" w:pos="90"/>
        </w:tabs>
        <w:spacing w:before="240" w:line="240" w:lineRule="atLeast"/>
        <w:ind w:left="-274"/>
        <w:jc w:val="center"/>
        <w:rPr>
          <w:rFonts w:asciiTheme="majorHAnsi" w:hAnsiTheme="majorHAnsi"/>
          <w:b/>
          <w:color w:val="00836C"/>
          <w:sz w:val="36"/>
          <w:szCs w:val="36"/>
        </w:rPr>
      </w:pPr>
      <w:r w:rsidRPr="00F3646B">
        <w:rPr>
          <w:rFonts w:asciiTheme="majorHAnsi" w:hAnsiTheme="majorHAnsi"/>
          <w:b/>
          <w:color w:val="00836C"/>
          <w:sz w:val="36"/>
          <w:szCs w:val="36"/>
        </w:rPr>
        <w:t xml:space="preserve">Chapter 3 Worksheet Instructions: </w:t>
      </w:r>
      <w:r w:rsidRPr="00F3646B">
        <w:rPr>
          <w:rFonts w:asciiTheme="majorHAnsi" w:hAnsiTheme="majorHAnsi"/>
          <w:b/>
          <w:color w:val="00836C"/>
          <w:sz w:val="36"/>
          <w:szCs w:val="36"/>
        </w:rPr>
        <w:br/>
        <w:t>Professional Learning “Done Well”</w:t>
      </w:r>
    </w:p>
    <w:p w14:paraId="36197269" w14:textId="3DD6FC89" w:rsidR="00F3646B" w:rsidRPr="00F3646B" w:rsidRDefault="00F3646B" w:rsidP="00F3646B">
      <w:pPr>
        <w:tabs>
          <w:tab w:val="left" w:pos="90"/>
        </w:tabs>
        <w:spacing w:line="240" w:lineRule="auto"/>
        <w:ind w:left="-274"/>
        <w:rPr>
          <w:rFonts w:asciiTheme="majorHAnsi" w:eastAsiaTheme="minorEastAsia" w:hAnsiTheme="majorHAnsi" w:cs="ITCAvantGardeStd-BkCn"/>
          <w:color w:val="000000"/>
        </w:rPr>
      </w:pPr>
      <w:r w:rsidRPr="00F3646B">
        <w:rPr>
          <w:rFonts w:asciiTheme="majorHAnsi" w:eastAsiaTheme="minorEastAsia" w:hAnsiTheme="majorHAnsi" w:cs="ITCAvantGardeStd-BkCn"/>
          <w:color w:val="000000"/>
        </w:rPr>
        <w:t>Professional learning, done well, plays a key role in building a culture of teaching and learning excellence. The Good Practice Principles of the Individual Dimension focus on effectively supporting educator</w:t>
      </w:r>
      <w:r w:rsidR="0036244E">
        <w:rPr>
          <w:rFonts w:asciiTheme="majorHAnsi" w:eastAsiaTheme="minorEastAsia" w:hAnsiTheme="majorHAnsi" w:cs="ITCAvantGardeStd-BkCn"/>
          <w:color w:val="000000"/>
        </w:rPr>
        <w:t>s as they learn about evidence-</w:t>
      </w:r>
      <w:r w:rsidRPr="00F3646B">
        <w:rPr>
          <w:rFonts w:asciiTheme="majorHAnsi" w:eastAsiaTheme="minorEastAsia" w:hAnsiTheme="majorHAnsi" w:cs="ITCAvantGardeStd-BkCn"/>
          <w:color w:val="000000"/>
        </w:rPr>
        <w:t xml:space="preserve">based strategies and adapt them to their own practice. The Good Practice Principles of the Community Dimension bring educators into community, to collaborate for change within and beyond their own setting. </w:t>
      </w:r>
    </w:p>
    <w:p w14:paraId="0946EF21" w14:textId="77777777" w:rsidR="00F3646B" w:rsidRPr="00F3646B" w:rsidRDefault="00F3646B" w:rsidP="00F3646B">
      <w:pPr>
        <w:tabs>
          <w:tab w:val="left" w:pos="90"/>
        </w:tabs>
        <w:spacing w:line="240" w:lineRule="auto"/>
        <w:ind w:left="-274"/>
        <w:rPr>
          <w:rFonts w:asciiTheme="majorHAnsi" w:eastAsiaTheme="minorEastAsia" w:hAnsiTheme="majorHAnsi" w:cs="ITCAvantGardeStd-BkCn"/>
          <w:color w:val="000000"/>
        </w:rPr>
      </w:pPr>
      <w:r w:rsidRPr="00F3646B">
        <w:rPr>
          <w:rFonts w:asciiTheme="majorHAnsi" w:eastAsiaTheme="minorEastAsia" w:hAnsiTheme="majorHAnsi" w:cs="ITCAvantGardeStd-BkCn"/>
          <w:color w:val="000000"/>
        </w:rPr>
        <w:t>Worksheets 3.1–3.8 can help your team consider the Individual and Community dimensions as you prepare to design high-impact professional learning processes for your campus. For each Principle, begin by having members of your team individually assess current campus professional learning practice, using the Inquiry Starter prompts and rating scale. (You might want to decide beforehand whether to focus on professional learning campus-wide or in a particular area of campus important to your work.) Then, individually, brainstorm ways to strengthen your professional learning design and implementation. This individual work provides the foundation for collective discussion.</w:t>
      </w:r>
    </w:p>
    <w:p w14:paraId="01507552" w14:textId="77777777" w:rsidR="00F3646B" w:rsidRPr="00F3646B" w:rsidRDefault="00F3646B" w:rsidP="00F3646B">
      <w:pPr>
        <w:tabs>
          <w:tab w:val="left" w:pos="90"/>
        </w:tabs>
        <w:spacing w:line="240" w:lineRule="auto"/>
        <w:ind w:left="-274"/>
        <w:rPr>
          <w:rFonts w:asciiTheme="majorHAnsi" w:eastAsiaTheme="minorEastAsia" w:hAnsiTheme="majorHAnsi" w:cs="ITCAvantGardeStd-BkCn"/>
          <w:color w:val="000000"/>
        </w:rPr>
      </w:pPr>
      <w:r w:rsidRPr="00F3646B">
        <w:rPr>
          <w:rFonts w:asciiTheme="majorHAnsi" w:eastAsiaTheme="minorEastAsia" w:hAnsiTheme="majorHAnsi" w:cs="ITCAvantGardeStd-BkCn"/>
          <w:color w:val="000000"/>
        </w:rPr>
        <w:t>You might want to consider doing this as a simple “jigsaw” process, splitting up different Principles (or sets of two to four Principles) to be addressed by subgroups of your team. There are of course many ways to do this. Here’s one way that this could work:</w:t>
      </w:r>
    </w:p>
    <w:p w14:paraId="06B18456" w14:textId="77777777" w:rsidR="00F3646B" w:rsidRPr="00F3646B" w:rsidRDefault="00F3646B" w:rsidP="00F3646B">
      <w:pPr>
        <w:tabs>
          <w:tab w:val="left" w:pos="90"/>
        </w:tabs>
        <w:spacing w:line="240" w:lineRule="auto"/>
        <w:ind w:left="-274"/>
        <w:rPr>
          <w:rFonts w:asciiTheme="majorHAnsi" w:eastAsiaTheme="minorEastAsia" w:hAnsiTheme="majorHAnsi" w:cs="ITCAvantGardeStd-BkCn"/>
          <w:color w:val="000000"/>
        </w:rPr>
      </w:pPr>
      <w:r w:rsidRPr="00F3646B">
        <w:rPr>
          <w:rFonts w:asciiTheme="majorHAnsi" w:eastAsiaTheme="minorEastAsia" w:hAnsiTheme="majorHAnsi" w:cs="ITCAvantGardeStd-BkCn"/>
          <w:b/>
          <w:bCs/>
          <w:color w:val="000000"/>
        </w:rPr>
        <w:t>Step 1: Individual Work.</w:t>
      </w:r>
      <w:r w:rsidRPr="00F3646B">
        <w:rPr>
          <w:rFonts w:asciiTheme="majorHAnsi" w:eastAsiaTheme="minorEastAsia" w:hAnsiTheme="majorHAnsi" w:cs="ITCAvantGardeStd-BkCn"/>
          <w:color w:val="000000"/>
        </w:rPr>
        <w:t xml:space="preserve"> After splitting up your team to address different Principles, team members work individually, using the Worksheets for their assigned principle to assess current professional learning practice and plan for change. </w:t>
      </w:r>
    </w:p>
    <w:p w14:paraId="632E9DE6" w14:textId="77777777" w:rsidR="00F3646B" w:rsidRPr="00F3646B" w:rsidRDefault="00F3646B" w:rsidP="00F3646B">
      <w:pPr>
        <w:tabs>
          <w:tab w:val="left" w:pos="90"/>
        </w:tabs>
        <w:spacing w:line="240" w:lineRule="auto"/>
        <w:ind w:left="-274"/>
        <w:rPr>
          <w:rFonts w:asciiTheme="majorHAnsi" w:eastAsiaTheme="minorEastAsia" w:hAnsiTheme="majorHAnsi" w:cs="ITCAvantGardeStd-BkCn"/>
          <w:color w:val="000000"/>
        </w:rPr>
      </w:pPr>
      <w:r w:rsidRPr="00F3646B">
        <w:rPr>
          <w:rFonts w:asciiTheme="majorHAnsi" w:eastAsiaTheme="minorEastAsia" w:hAnsiTheme="majorHAnsi" w:cs="ITCAvantGardeStd-BkCn"/>
          <w:b/>
          <w:bCs/>
          <w:color w:val="000000"/>
        </w:rPr>
        <w:t>Step 2: Small Group Discussion.</w:t>
      </w:r>
      <w:r w:rsidRPr="00F3646B">
        <w:rPr>
          <w:rFonts w:asciiTheme="majorHAnsi" w:eastAsiaTheme="minorEastAsia" w:hAnsiTheme="majorHAnsi" w:cs="ITCAvantGardeStd-BkCn"/>
          <w:color w:val="000000"/>
        </w:rPr>
        <w:t xml:space="preserve"> Those who worked on the same Principles meet to share and discuss, using the Reflective Questions below. Each team prepares a report.</w:t>
      </w:r>
    </w:p>
    <w:p w14:paraId="0E6C70EA" w14:textId="77777777" w:rsidR="00F3646B" w:rsidRPr="00F3646B" w:rsidRDefault="00F3646B" w:rsidP="00F3646B">
      <w:pPr>
        <w:tabs>
          <w:tab w:val="left" w:pos="90"/>
        </w:tabs>
        <w:spacing w:line="240" w:lineRule="auto"/>
        <w:ind w:left="576" w:hanging="288"/>
        <w:rPr>
          <w:rFonts w:asciiTheme="majorHAnsi" w:eastAsiaTheme="minorEastAsia" w:hAnsiTheme="majorHAnsi" w:cs="ITCAvantGardeStd-BkCn"/>
          <w:color w:val="000000"/>
        </w:rPr>
      </w:pPr>
      <w:r w:rsidRPr="00F3646B">
        <w:rPr>
          <w:rFonts w:asciiTheme="majorHAnsi" w:eastAsiaTheme="minorEastAsia" w:hAnsiTheme="majorHAnsi" w:cs="ITCAvantGardeStd-BkCn"/>
          <w:color w:val="000000"/>
        </w:rPr>
        <w:t>•</w:t>
      </w:r>
      <w:r w:rsidRPr="00F3646B">
        <w:rPr>
          <w:rFonts w:asciiTheme="majorHAnsi" w:eastAsiaTheme="minorEastAsia" w:hAnsiTheme="majorHAnsi" w:cs="ITCAvantGardeStd-BkCn"/>
          <w:color w:val="000000"/>
        </w:rPr>
        <w:tab/>
      </w:r>
      <w:proofErr w:type="gramStart"/>
      <w:r w:rsidRPr="00F3646B">
        <w:rPr>
          <w:rFonts w:asciiTheme="majorHAnsi" w:eastAsiaTheme="minorEastAsia" w:hAnsiTheme="majorHAnsi" w:cs="ITCAvantGardeStd-BkCn"/>
          <w:color w:val="000000"/>
        </w:rPr>
        <w:t>What</w:t>
      </w:r>
      <w:proofErr w:type="gramEnd"/>
      <w:r w:rsidRPr="00F3646B">
        <w:rPr>
          <w:rFonts w:asciiTheme="majorHAnsi" w:eastAsiaTheme="minorEastAsia" w:hAnsiTheme="majorHAnsi" w:cs="ITCAvantGardeStd-BkCn"/>
          <w:color w:val="000000"/>
        </w:rPr>
        <w:t xml:space="preserve"> did you learn from this process? Of the Good Practice Principles you focused on, which one(s) did you find most interesting or important? </w:t>
      </w:r>
    </w:p>
    <w:p w14:paraId="71346F76" w14:textId="77777777" w:rsidR="00F3646B" w:rsidRPr="00F3646B" w:rsidRDefault="00F3646B" w:rsidP="00F3646B">
      <w:pPr>
        <w:tabs>
          <w:tab w:val="left" w:pos="90"/>
        </w:tabs>
        <w:spacing w:line="240" w:lineRule="auto"/>
        <w:ind w:left="576" w:hanging="288"/>
        <w:rPr>
          <w:rFonts w:asciiTheme="majorHAnsi" w:eastAsiaTheme="minorEastAsia" w:hAnsiTheme="majorHAnsi" w:cs="ITCAvantGardeStd-BkCn"/>
          <w:color w:val="000000"/>
        </w:rPr>
      </w:pPr>
      <w:r w:rsidRPr="00F3646B">
        <w:rPr>
          <w:rFonts w:asciiTheme="majorHAnsi" w:eastAsiaTheme="minorEastAsia" w:hAnsiTheme="majorHAnsi" w:cs="ITCAvantGardeStd-BkCn"/>
          <w:color w:val="000000"/>
        </w:rPr>
        <w:t>•</w:t>
      </w:r>
      <w:r w:rsidRPr="00F3646B">
        <w:rPr>
          <w:rFonts w:asciiTheme="majorHAnsi" w:eastAsiaTheme="minorEastAsia" w:hAnsiTheme="majorHAnsi" w:cs="ITCAvantGardeStd-BkCn"/>
          <w:color w:val="000000"/>
        </w:rPr>
        <w:tab/>
      </w:r>
      <w:proofErr w:type="gramStart"/>
      <w:r w:rsidRPr="00F3646B">
        <w:rPr>
          <w:rFonts w:asciiTheme="majorHAnsi" w:eastAsiaTheme="minorEastAsia" w:hAnsiTheme="majorHAnsi" w:cs="ITCAvantGardeStd-BkCn"/>
          <w:color w:val="000000"/>
        </w:rPr>
        <w:t>How</w:t>
      </w:r>
      <w:proofErr w:type="gramEnd"/>
      <w:r w:rsidRPr="00F3646B">
        <w:rPr>
          <w:rFonts w:asciiTheme="majorHAnsi" w:eastAsiaTheme="minorEastAsia" w:hAnsiTheme="majorHAnsi" w:cs="ITCAvantGardeStd-BkCn"/>
          <w:color w:val="000000"/>
        </w:rPr>
        <w:t xml:space="preserve"> does our current professional learning practice match up with the Good Practice Principles you focused on? What are our strengths? How might we improve our practice, using the Principles as a guide?</w:t>
      </w:r>
    </w:p>
    <w:p w14:paraId="03A4F363" w14:textId="77777777" w:rsidR="00F3646B" w:rsidRPr="00F3646B" w:rsidRDefault="00F3646B" w:rsidP="00F3646B">
      <w:pPr>
        <w:tabs>
          <w:tab w:val="left" w:pos="90"/>
        </w:tabs>
        <w:spacing w:line="240" w:lineRule="auto"/>
        <w:ind w:left="576" w:hanging="288"/>
        <w:rPr>
          <w:rFonts w:asciiTheme="majorHAnsi" w:eastAsiaTheme="minorEastAsia" w:hAnsiTheme="majorHAnsi" w:cs="ITCAvantGardeStd-BkCn"/>
          <w:color w:val="000000"/>
        </w:rPr>
      </w:pPr>
      <w:r w:rsidRPr="00F3646B">
        <w:rPr>
          <w:rFonts w:asciiTheme="majorHAnsi" w:eastAsiaTheme="minorEastAsia" w:hAnsiTheme="majorHAnsi" w:cs="ITCAvantGardeStd-BkCn"/>
          <w:color w:val="000000"/>
        </w:rPr>
        <w:t>•</w:t>
      </w:r>
      <w:r w:rsidRPr="00F3646B">
        <w:rPr>
          <w:rFonts w:asciiTheme="majorHAnsi" w:eastAsiaTheme="minorEastAsia" w:hAnsiTheme="majorHAnsi" w:cs="ITCAvantGardeStd-BkCn"/>
          <w:color w:val="000000"/>
        </w:rPr>
        <w:tab/>
      </w:r>
      <w:proofErr w:type="gramStart"/>
      <w:r w:rsidRPr="00F3646B">
        <w:rPr>
          <w:rFonts w:asciiTheme="majorHAnsi" w:eastAsiaTheme="minorEastAsia" w:hAnsiTheme="majorHAnsi" w:cs="ITCAvantGardeStd-BkCn"/>
          <w:color w:val="000000"/>
        </w:rPr>
        <w:t>What</w:t>
      </w:r>
      <w:proofErr w:type="gramEnd"/>
      <w:r w:rsidRPr="00F3646B">
        <w:rPr>
          <w:rFonts w:asciiTheme="majorHAnsi" w:eastAsiaTheme="minorEastAsia" w:hAnsiTheme="majorHAnsi" w:cs="ITCAvantGardeStd-BkCn"/>
          <w:color w:val="000000"/>
        </w:rPr>
        <w:t xml:space="preserve"> changes or improvements will be simple? What will be more complex? What changes can we make in the short run? What will take a long-term effort? </w:t>
      </w:r>
    </w:p>
    <w:p w14:paraId="6A19D7A2" w14:textId="77777777" w:rsidR="00F3646B" w:rsidRPr="00F3646B" w:rsidRDefault="00F3646B" w:rsidP="00F3646B">
      <w:pPr>
        <w:tabs>
          <w:tab w:val="left" w:pos="90"/>
        </w:tabs>
        <w:spacing w:line="240" w:lineRule="auto"/>
        <w:ind w:left="-274"/>
        <w:rPr>
          <w:rFonts w:asciiTheme="majorHAnsi" w:eastAsiaTheme="minorEastAsia" w:hAnsiTheme="majorHAnsi" w:cs="ITCAvantGardeStd-BkCn"/>
          <w:color w:val="000000"/>
        </w:rPr>
      </w:pPr>
      <w:r w:rsidRPr="00F3646B">
        <w:rPr>
          <w:rFonts w:asciiTheme="majorHAnsi" w:eastAsiaTheme="minorEastAsia" w:hAnsiTheme="majorHAnsi" w:cs="ITCAvantGardeStd-BkCn"/>
          <w:color w:val="000000"/>
        </w:rPr>
        <w:t xml:space="preserve">After everyone has had a chance to share, work as a group to prepare a report to the larger team. You may want to create notes on poster paper to facilitate your report. </w:t>
      </w:r>
    </w:p>
    <w:p w14:paraId="7C72444E" w14:textId="77777777" w:rsidR="00F3646B" w:rsidRPr="00F3646B" w:rsidRDefault="00F3646B" w:rsidP="00F3646B">
      <w:pPr>
        <w:tabs>
          <w:tab w:val="left" w:pos="90"/>
        </w:tabs>
        <w:spacing w:line="240" w:lineRule="auto"/>
        <w:ind w:left="576" w:hanging="288"/>
        <w:rPr>
          <w:rFonts w:asciiTheme="majorHAnsi" w:eastAsiaTheme="minorEastAsia" w:hAnsiTheme="majorHAnsi" w:cs="ITCAvantGardeStd-BkCn"/>
          <w:color w:val="000000"/>
        </w:rPr>
      </w:pPr>
      <w:r w:rsidRPr="00F3646B">
        <w:rPr>
          <w:rFonts w:asciiTheme="majorHAnsi" w:eastAsiaTheme="minorEastAsia" w:hAnsiTheme="majorHAnsi" w:cs="ITCAvantGardeStd-BkCn"/>
          <w:color w:val="000000"/>
        </w:rPr>
        <w:t>•</w:t>
      </w:r>
      <w:r w:rsidRPr="00F3646B">
        <w:rPr>
          <w:rFonts w:asciiTheme="majorHAnsi" w:eastAsiaTheme="minorEastAsia" w:hAnsiTheme="majorHAnsi" w:cs="ITCAvantGardeStd-BkCn"/>
          <w:color w:val="000000"/>
        </w:rPr>
        <w:tab/>
        <w:t>List two to four Good Practice Principles that your group wants to highlight. These can be Principles your campus is already practicing and want to reinforce, or Principles that your group feels would be important to focus new attention on. Be prepared to explain your choices to the team.</w:t>
      </w:r>
    </w:p>
    <w:p w14:paraId="46B3581A" w14:textId="77777777" w:rsidR="00F3646B" w:rsidRPr="00F3646B" w:rsidRDefault="00F3646B" w:rsidP="00F3646B">
      <w:pPr>
        <w:tabs>
          <w:tab w:val="left" w:pos="90"/>
        </w:tabs>
        <w:spacing w:line="240" w:lineRule="auto"/>
        <w:ind w:left="-274"/>
        <w:rPr>
          <w:rFonts w:asciiTheme="majorHAnsi" w:eastAsiaTheme="minorEastAsia" w:hAnsiTheme="majorHAnsi" w:cs="ITCAvantGardeStd-BkCn"/>
          <w:color w:val="000000"/>
        </w:rPr>
      </w:pPr>
      <w:r w:rsidRPr="00F3646B">
        <w:rPr>
          <w:rFonts w:asciiTheme="majorHAnsi" w:eastAsiaTheme="minorEastAsia" w:hAnsiTheme="majorHAnsi" w:cs="ITCAvantGardeStd-BkCn"/>
          <w:b/>
          <w:bCs/>
          <w:color w:val="000000"/>
        </w:rPr>
        <w:t>Step 3: Whole Team Discussion.</w:t>
      </w:r>
      <w:r w:rsidRPr="00F3646B">
        <w:rPr>
          <w:rFonts w:asciiTheme="majorHAnsi" w:eastAsiaTheme="minorEastAsia" w:hAnsiTheme="majorHAnsi" w:cs="ITCAvantGardeStd-BkCn"/>
          <w:color w:val="000000"/>
        </w:rPr>
        <w:t xml:space="preserve"> Subgroups come together to share reports and consider strategies for future action, using the prompts below. Save notes on what you come up with for future use. </w:t>
      </w:r>
    </w:p>
    <w:p w14:paraId="6947A958" w14:textId="77777777" w:rsidR="00F3646B" w:rsidRPr="00F3646B" w:rsidRDefault="00F3646B" w:rsidP="00F3646B">
      <w:pPr>
        <w:tabs>
          <w:tab w:val="left" w:pos="90"/>
        </w:tabs>
        <w:spacing w:line="240" w:lineRule="auto"/>
        <w:ind w:left="576" w:hanging="288"/>
        <w:rPr>
          <w:rFonts w:asciiTheme="majorHAnsi" w:eastAsiaTheme="minorEastAsia" w:hAnsiTheme="majorHAnsi" w:cs="ITCAvantGardeStd-BkCn"/>
          <w:color w:val="000000"/>
        </w:rPr>
      </w:pPr>
      <w:r w:rsidRPr="00F3646B">
        <w:rPr>
          <w:rFonts w:asciiTheme="majorHAnsi" w:eastAsiaTheme="minorEastAsia" w:hAnsiTheme="majorHAnsi" w:cs="ITCAvantGardeStd-BkCn"/>
          <w:color w:val="000000"/>
        </w:rPr>
        <w:lastRenderedPageBreak/>
        <w:t>•</w:t>
      </w:r>
      <w:r w:rsidRPr="00F3646B">
        <w:rPr>
          <w:rFonts w:asciiTheme="majorHAnsi" w:eastAsiaTheme="minorEastAsia" w:hAnsiTheme="majorHAnsi" w:cs="ITCAvantGardeStd-BkCn"/>
          <w:color w:val="000000"/>
        </w:rPr>
        <w:tab/>
        <w:t>Review the Principles identified by the small groups. Create a list of perhaps four to five that we want to spotlight for future action.</w:t>
      </w:r>
    </w:p>
    <w:p w14:paraId="7D38953E" w14:textId="77777777" w:rsidR="00F3646B" w:rsidRPr="00F3646B" w:rsidRDefault="00F3646B" w:rsidP="00F3646B">
      <w:pPr>
        <w:tabs>
          <w:tab w:val="left" w:pos="90"/>
        </w:tabs>
        <w:spacing w:line="240" w:lineRule="auto"/>
        <w:ind w:left="576" w:hanging="288"/>
        <w:rPr>
          <w:rFonts w:asciiTheme="majorHAnsi" w:eastAsiaTheme="minorEastAsia" w:hAnsiTheme="majorHAnsi" w:cs="ITCAvantGardeStd-BkCn"/>
          <w:color w:val="000000"/>
        </w:rPr>
      </w:pPr>
      <w:r w:rsidRPr="00F3646B">
        <w:rPr>
          <w:rFonts w:asciiTheme="majorHAnsi" w:eastAsiaTheme="minorEastAsia" w:hAnsiTheme="majorHAnsi" w:cs="ITCAvantGardeStd-BkCn"/>
          <w:color w:val="000000"/>
        </w:rPr>
        <w:t>•</w:t>
      </w:r>
      <w:r w:rsidRPr="00F3646B">
        <w:rPr>
          <w:rFonts w:asciiTheme="majorHAnsi" w:eastAsiaTheme="minorEastAsia" w:hAnsiTheme="majorHAnsi" w:cs="ITCAvantGardeStd-BkCn"/>
          <w:color w:val="000000"/>
        </w:rPr>
        <w:tab/>
      </w:r>
      <w:proofErr w:type="gramStart"/>
      <w:r w:rsidRPr="00F3646B">
        <w:rPr>
          <w:rFonts w:asciiTheme="majorHAnsi" w:eastAsiaTheme="minorEastAsia" w:hAnsiTheme="majorHAnsi" w:cs="ITCAvantGardeStd-BkCn"/>
          <w:color w:val="000000"/>
        </w:rPr>
        <w:t>How</w:t>
      </w:r>
      <w:proofErr w:type="gramEnd"/>
      <w:r w:rsidRPr="00F3646B">
        <w:rPr>
          <w:rFonts w:asciiTheme="majorHAnsi" w:eastAsiaTheme="minorEastAsia" w:hAnsiTheme="majorHAnsi" w:cs="ITCAvantGardeStd-BkCn"/>
          <w:color w:val="000000"/>
        </w:rPr>
        <w:t xml:space="preserve"> could we begin to deepen our professional learning practice with these Principles in mind? What changes would it take? What are possible first steps? Who would we need to involve?</w:t>
      </w:r>
    </w:p>
    <w:p w14:paraId="7EC26A86" w14:textId="77777777" w:rsidR="00F3646B" w:rsidRPr="00F3646B" w:rsidRDefault="00F3646B" w:rsidP="00F3646B">
      <w:pPr>
        <w:tabs>
          <w:tab w:val="left" w:pos="90"/>
        </w:tabs>
        <w:spacing w:line="240" w:lineRule="auto"/>
        <w:ind w:left="576" w:hanging="288"/>
        <w:rPr>
          <w:rFonts w:asciiTheme="majorHAnsi" w:eastAsiaTheme="minorEastAsia" w:hAnsiTheme="majorHAnsi" w:cs="ITCAvantGardeStd-BkCn"/>
          <w:color w:val="000000"/>
        </w:rPr>
      </w:pPr>
      <w:r w:rsidRPr="00F3646B">
        <w:rPr>
          <w:rFonts w:asciiTheme="majorHAnsi" w:eastAsiaTheme="minorEastAsia" w:hAnsiTheme="majorHAnsi" w:cs="ITCAvantGardeStd-BkCn"/>
          <w:color w:val="000000"/>
        </w:rPr>
        <w:t>•</w:t>
      </w:r>
      <w:r w:rsidRPr="00F3646B">
        <w:rPr>
          <w:rFonts w:asciiTheme="majorHAnsi" w:eastAsiaTheme="minorEastAsia" w:hAnsiTheme="majorHAnsi" w:cs="ITCAvantGardeStd-BkCn"/>
          <w:color w:val="000000"/>
        </w:rPr>
        <w:tab/>
      </w:r>
      <w:proofErr w:type="gramStart"/>
      <w:r w:rsidRPr="00F3646B">
        <w:rPr>
          <w:rFonts w:asciiTheme="majorHAnsi" w:eastAsiaTheme="minorEastAsia" w:hAnsiTheme="majorHAnsi" w:cs="ITCAvantGardeStd-BkCn"/>
          <w:color w:val="000000"/>
        </w:rPr>
        <w:t>What</w:t>
      </w:r>
      <w:proofErr w:type="gramEnd"/>
      <w:r w:rsidRPr="00F3646B">
        <w:rPr>
          <w:rFonts w:asciiTheme="majorHAnsi" w:eastAsiaTheme="minorEastAsia" w:hAnsiTheme="majorHAnsi" w:cs="ITCAvantGardeStd-BkCn"/>
          <w:color w:val="000000"/>
        </w:rPr>
        <w:t xml:space="preserve"> do we need to know more about? What aspects of high-impact professional learning practice do we need to understand better? What resources might we explore?</w:t>
      </w:r>
    </w:p>
    <w:p w14:paraId="037D9264" w14:textId="77777777" w:rsidR="00F3646B" w:rsidRPr="00F3646B" w:rsidRDefault="00F3646B" w:rsidP="00F3646B">
      <w:pPr>
        <w:tabs>
          <w:tab w:val="left" w:pos="90"/>
        </w:tabs>
        <w:spacing w:line="240" w:lineRule="auto"/>
        <w:ind w:left="-274"/>
        <w:rPr>
          <w:rFonts w:asciiTheme="majorHAnsi" w:eastAsiaTheme="minorEastAsia" w:hAnsiTheme="majorHAnsi" w:cs="ITCAvantGardeStd-BkCn"/>
          <w:color w:val="000000"/>
        </w:rPr>
      </w:pPr>
      <w:r w:rsidRPr="00F3646B">
        <w:rPr>
          <w:rFonts w:asciiTheme="majorHAnsi" w:eastAsiaTheme="minorEastAsia" w:hAnsiTheme="majorHAnsi" w:cs="ITCAvantGardeStd-BkCn"/>
          <w:color w:val="000000"/>
        </w:rPr>
        <w:t>Worksheet 3.9 invites you to consolidate your insights into professional learning and apply them to the projects you’ve identified in Chapters 1 and 2. How can you use professional learning to support faculty and staff in making change? This critical step can help you begin to leverage high-impact professional learning to improve student learning and success.</w:t>
      </w:r>
    </w:p>
    <w:p w14:paraId="0365B59D" w14:textId="77777777" w:rsidR="00F3646B" w:rsidRPr="00F3646B" w:rsidRDefault="00F3646B" w:rsidP="00F3646B">
      <w:pPr>
        <w:tabs>
          <w:tab w:val="left" w:pos="90"/>
        </w:tabs>
        <w:spacing w:line="240" w:lineRule="auto"/>
        <w:ind w:left="-274"/>
        <w:rPr>
          <w:rFonts w:asciiTheme="majorHAnsi" w:eastAsiaTheme="minorEastAsia" w:hAnsiTheme="majorHAnsi" w:cs="ITCAvantGardeStd-BkCn"/>
          <w:color w:val="000000"/>
        </w:rPr>
      </w:pPr>
      <w:r w:rsidRPr="00F3646B">
        <w:rPr>
          <w:rFonts w:asciiTheme="majorHAnsi" w:eastAsiaTheme="minorEastAsia" w:hAnsiTheme="majorHAnsi" w:cs="ITCAvantGardeStd-BkCn"/>
          <w:color w:val="000000"/>
        </w:rPr>
        <w:t>However you decide to organize your discussion of specific Principles, it is important that at some point the whole team comes together to share and discuss insights, strategies for improvement, and ways to apply these Good Practice Principles to support teaching and learning improvement. We encourage you to create a record of the key points that emerge from this discussion.</w:t>
      </w:r>
    </w:p>
    <w:p w14:paraId="6FF4ECBF" w14:textId="77777777" w:rsidR="00F3646B" w:rsidRPr="00F3646B" w:rsidRDefault="00F3646B" w:rsidP="00F3646B">
      <w:pPr>
        <w:tabs>
          <w:tab w:val="left" w:pos="90"/>
        </w:tabs>
        <w:spacing w:line="240" w:lineRule="auto"/>
        <w:ind w:left="-274"/>
        <w:rPr>
          <w:rFonts w:asciiTheme="majorHAnsi" w:eastAsiaTheme="minorEastAsia" w:hAnsiTheme="majorHAnsi" w:cs="ITCAvantGardeStd-BkCn"/>
          <w:color w:val="000000"/>
        </w:rPr>
      </w:pPr>
      <w:r w:rsidRPr="00F3646B">
        <w:rPr>
          <w:rFonts w:asciiTheme="majorHAnsi" w:eastAsiaTheme="minorEastAsia" w:hAnsiTheme="majorHAnsi" w:cs="ITCAvantGardeStd-BkCn"/>
          <w:color w:val="000000"/>
        </w:rPr>
        <w:t>In Chapter 5, we explicitly encourage teams to go back and review Worksheets from earlier chapters. With this in mind, we encourage you to retain Worksheet 3.9 and any other records of your discussion.</w:t>
      </w:r>
    </w:p>
    <w:p w14:paraId="222B5BBE" w14:textId="4C5AC062" w:rsidR="00F3646B" w:rsidRPr="00F3646B" w:rsidRDefault="00F3646B" w:rsidP="00F3646B">
      <w:pPr>
        <w:tabs>
          <w:tab w:val="left" w:pos="90"/>
        </w:tabs>
        <w:spacing w:line="240" w:lineRule="auto"/>
        <w:ind w:left="-274"/>
        <w:rPr>
          <w:rFonts w:asciiTheme="majorHAnsi" w:eastAsiaTheme="minorEastAsia" w:hAnsiTheme="majorHAnsi" w:cs="ITCAvantGardeStd-BkCn"/>
          <w:color w:val="000000"/>
        </w:rPr>
      </w:pPr>
      <w:r w:rsidRPr="00F3646B">
        <w:rPr>
          <w:rFonts w:asciiTheme="majorHAnsi" w:eastAsiaTheme="minorEastAsia" w:hAnsiTheme="majorHAnsi" w:cs="ITCAvantGardeStd-BkCn"/>
          <w:color w:val="000000"/>
        </w:rPr>
        <w:t xml:space="preserve">As in earlier chapters, the Worksheets for Chapter 3 conclude with a Making the Case Worksheet designed to help your team harvest insights from the research and evidence offered in this chapter and prepare to use that evidence to build support for the work led by your team. </w:t>
      </w:r>
    </w:p>
    <w:p w14:paraId="746B4157" w14:textId="77777777" w:rsidR="00F3646B" w:rsidRPr="00F3646B" w:rsidRDefault="00F3646B" w:rsidP="00F3646B">
      <w:pPr>
        <w:tabs>
          <w:tab w:val="left" w:pos="90"/>
        </w:tabs>
        <w:spacing w:line="240" w:lineRule="auto"/>
        <w:ind w:left="-274"/>
        <w:rPr>
          <w:rFonts w:asciiTheme="majorHAnsi" w:eastAsiaTheme="minorEastAsia" w:hAnsiTheme="majorHAnsi" w:cs="ITCAvantGardeStd-BkCn"/>
          <w:color w:val="000000"/>
        </w:rPr>
      </w:pPr>
    </w:p>
    <w:p w14:paraId="249D234F" w14:textId="618B7E9E" w:rsidR="00C25F18" w:rsidRDefault="00C25F18" w:rsidP="000912E6">
      <w:pPr>
        <w:tabs>
          <w:tab w:val="left" w:pos="90"/>
        </w:tabs>
        <w:spacing w:line="240" w:lineRule="auto"/>
        <w:ind w:left="-274"/>
        <w:rPr>
          <w:rFonts w:asciiTheme="majorHAnsi" w:eastAsiaTheme="minorEastAsia" w:hAnsiTheme="majorHAnsi" w:cs="ITCAvantGardeStd-BkCn"/>
          <w:color w:val="000000"/>
        </w:rPr>
      </w:pPr>
    </w:p>
    <w:p w14:paraId="2649F8A1" w14:textId="77777777" w:rsidR="005C5B86" w:rsidRDefault="005C5B86">
      <w:pPr>
        <w:spacing w:after="0" w:line="240" w:lineRule="auto"/>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p>
    <w:p w14:paraId="3B60643E" w14:textId="0BEC2B83" w:rsidR="00C25F18" w:rsidRPr="00B85CD2" w:rsidRDefault="00C25F18" w:rsidP="00C25F18">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drawing>
          <wp:anchor distT="0" distB="0" distL="114300" distR="114300" simplePos="0" relativeHeight="251666432" behindDoc="1" locked="0" layoutInCell="1" allowOverlap="1" wp14:anchorId="0F694E3E" wp14:editId="55EB6ADA">
            <wp:simplePos x="0" y="0"/>
            <wp:positionH relativeFrom="column">
              <wp:posOffset>-228600</wp:posOffset>
            </wp:positionH>
            <wp:positionV relativeFrom="paragraph">
              <wp:posOffset>3810</wp:posOffset>
            </wp:positionV>
            <wp:extent cx="5943600" cy="40174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sidR="00BB245F">
        <w:rPr>
          <w:rFonts w:asciiTheme="majorHAnsi" w:hAnsiTheme="majorHAnsi"/>
          <w:color w:val="FFFFFF" w:themeColor="background1"/>
          <w:position w:val="-40"/>
          <w:sz w:val="24"/>
          <w:szCs w:val="24"/>
        </w:rPr>
        <w:t>3</w:t>
      </w:r>
      <w:r w:rsidRPr="00B85CD2">
        <w:rPr>
          <w:rFonts w:asciiTheme="majorHAnsi" w:hAnsiTheme="majorHAnsi"/>
          <w:color w:val="FFFFFF" w:themeColor="background1"/>
          <w:position w:val="-40"/>
          <w:sz w:val="24"/>
          <w:szCs w:val="24"/>
        </w:rPr>
        <w:t>.</w:t>
      </w:r>
      <w:r w:rsidR="00BB245F">
        <w:rPr>
          <w:rFonts w:asciiTheme="majorHAnsi" w:hAnsiTheme="majorHAnsi"/>
          <w:color w:val="FFFFFF" w:themeColor="background1"/>
          <w:position w:val="-40"/>
          <w:sz w:val="24"/>
          <w:szCs w:val="24"/>
        </w:rPr>
        <w:t>1</w:t>
      </w:r>
    </w:p>
    <w:p w14:paraId="12E33BF5" w14:textId="77777777" w:rsidR="00BB245F" w:rsidRPr="00BB245F" w:rsidRDefault="00BB245F" w:rsidP="00BB245F">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Good Practice Principle #1 (Individual Dimension)</w:t>
      </w:r>
      <w:r w:rsidRPr="00BB245F">
        <w:rPr>
          <w:rFonts w:asciiTheme="majorHAnsi" w:hAnsiTheme="majorHAnsi"/>
          <w:b/>
          <w:color w:val="00836C"/>
          <w:sz w:val="36"/>
          <w:szCs w:val="36"/>
        </w:rPr>
        <w:br/>
        <w:t>Respect Educators’ Knowledge</w:t>
      </w:r>
    </w:p>
    <w:p w14:paraId="339714B1" w14:textId="77777777" w:rsidR="00BB245F" w:rsidRDefault="00BB245F" w:rsidP="00222C16">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BB245F">
        <w:rPr>
          <w:rFonts w:asciiTheme="majorHAnsi" w:eastAsiaTheme="minorEastAsia" w:hAnsiTheme="majorHAnsi" w:cs="ITCAvantGardeStd-BkCn"/>
          <w:color w:val="000000"/>
        </w:rPr>
        <w:t>Effective educational development recognizes the deep expertise of faculty, student affairs educators, and staff. Their role in co-designing and leading educational development is critical, as are less formal, dialogic opportunities for participants to sha</w:t>
      </w:r>
      <w:r>
        <w:rPr>
          <w:rFonts w:asciiTheme="majorHAnsi" w:eastAsiaTheme="minorEastAsia" w:hAnsiTheme="majorHAnsi" w:cs="ITCAvantGardeStd-BkCn"/>
          <w:color w:val="000000"/>
        </w:rPr>
        <w:t>re and learn from each other</w:t>
      </w:r>
      <w:r w:rsidR="0043548A" w:rsidRPr="0043548A">
        <w:rPr>
          <w:rFonts w:asciiTheme="majorHAnsi" w:eastAsiaTheme="minorEastAsia" w:hAnsiTheme="majorHAnsi" w:cs="ITCAvantGardeStd-BkCn"/>
          <w:color w:val="000000"/>
        </w:rPr>
        <w:t>.</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BB245F" w:rsidRPr="00BB245F" w14:paraId="7CC01BF9" w14:textId="77777777" w:rsidTr="00005AD0">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263384AC" w14:textId="77777777" w:rsidR="00BB245F" w:rsidRPr="00BB245F" w:rsidRDefault="00BB245F" w:rsidP="00C247B0">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21757947" w14:textId="77777777" w:rsidR="00BB245F" w:rsidRPr="00005AD0" w:rsidRDefault="00BB245F" w:rsidP="00C247B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32BA5483" w14:textId="399DB8B3" w:rsidR="00BB245F" w:rsidRPr="00005AD0" w:rsidRDefault="00BB245F" w:rsidP="00C247B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A. Our professional learning program(s) effectively build trust and engagement and ensure that educators know they are v</w:t>
            </w:r>
            <w:r w:rsidR="00C247B0" w:rsidRPr="00005AD0">
              <w:rPr>
                <w:rFonts w:asciiTheme="majorHAnsi" w:eastAsiaTheme="minorEastAsia" w:hAnsiTheme="majorHAnsi" w:cs="ITCAvantGardeStd-BkCn"/>
                <w:color w:val="000000"/>
                <w:sz w:val="20"/>
                <w:szCs w:val="20"/>
              </w:rPr>
              <w:t xml:space="preserve">alued. </w:t>
            </w:r>
            <w:r w:rsidRPr="00005AD0">
              <w:rPr>
                <w:rFonts w:asciiTheme="majorHAnsi" w:eastAsiaTheme="minorEastAsia" w:hAnsiTheme="majorHAnsi" w:cs="ITCAvantGardeStd-BkCn"/>
                <w:color w:val="000000"/>
                <w:sz w:val="20"/>
                <w:szCs w:val="20"/>
              </w:rPr>
              <w:t>Rate: 1 – 2 – 3 – 4 – 5</w:t>
            </w:r>
          </w:p>
          <w:p w14:paraId="3148F683" w14:textId="50181DFA" w:rsidR="00BB245F" w:rsidRPr="00005AD0" w:rsidRDefault="00BB245F" w:rsidP="00C247B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B. Our professional learning strategies consistently leverage the pedagogical and leadership knowledge and skill of our educ</w:t>
            </w:r>
            <w:r w:rsidR="00C247B0" w:rsidRPr="00005AD0">
              <w:rPr>
                <w:rFonts w:asciiTheme="majorHAnsi" w:eastAsiaTheme="minorEastAsia" w:hAnsiTheme="majorHAnsi" w:cs="ITCAvantGardeStd-BkCn"/>
                <w:color w:val="000000"/>
                <w:sz w:val="20"/>
                <w:szCs w:val="20"/>
              </w:rPr>
              <w:t xml:space="preserve">ators. </w:t>
            </w:r>
            <w:r w:rsidRPr="00005AD0">
              <w:rPr>
                <w:rFonts w:asciiTheme="majorHAnsi" w:eastAsiaTheme="minorEastAsia" w:hAnsiTheme="majorHAnsi" w:cs="ITCAvantGardeStd-BkCn"/>
                <w:color w:val="000000"/>
                <w:sz w:val="20"/>
                <w:szCs w:val="20"/>
              </w:rPr>
              <w:t>Rate: 1 – 2 – 3 – 4 – 5</w:t>
            </w:r>
          </w:p>
          <w:p w14:paraId="5725E005" w14:textId="497C64DB" w:rsidR="00BB245F" w:rsidRPr="00005AD0" w:rsidRDefault="00BB245F" w:rsidP="00C247B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C. We engage faculty and staff with professional learning expertise to play key roles in leading our professional lea</w:t>
            </w:r>
            <w:r w:rsidR="00C247B0" w:rsidRPr="00005AD0">
              <w:rPr>
                <w:rFonts w:asciiTheme="majorHAnsi" w:eastAsiaTheme="minorEastAsia" w:hAnsiTheme="majorHAnsi" w:cs="ITCAvantGardeStd-BkCn"/>
                <w:color w:val="000000"/>
                <w:sz w:val="20"/>
                <w:szCs w:val="20"/>
              </w:rPr>
              <w:t xml:space="preserve">rning. </w:t>
            </w:r>
            <w:r w:rsidRPr="00005AD0">
              <w:rPr>
                <w:rFonts w:asciiTheme="majorHAnsi" w:eastAsiaTheme="minorEastAsia" w:hAnsiTheme="majorHAnsi" w:cs="ITCAvantGardeStd-BkCn"/>
                <w:color w:val="000000"/>
                <w:sz w:val="20"/>
                <w:szCs w:val="20"/>
              </w:rPr>
              <w:t>Rate: 1 – 2 – 3 – 4 – 5</w:t>
            </w:r>
          </w:p>
          <w:p w14:paraId="63101740" w14:textId="1CE7012A" w:rsidR="00BB245F" w:rsidRPr="00BB245F" w:rsidRDefault="00BB245F" w:rsidP="00C247B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005AD0">
              <w:rPr>
                <w:rFonts w:asciiTheme="majorHAnsi" w:eastAsiaTheme="minorEastAsia" w:hAnsiTheme="majorHAnsi" w:cs="ITCAvantGardeStd-BkCn"/>
                <w:color w:val="000000"/>
                <w:sz w:val="20"/>
                <w:szCs w:val="20"/>
              </w:rPr>
              <w:t>D. Our activities are structured to effectively surface participants’ expertise (pedagogical, cultural, etc.) and apply it to the challenge at hand. 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B58E09E" w14:textId="77777777" w:rsidR="00BB245F" w:rsidRPr="00BB245F" w:rsidRDefault="00BB245F" w:rsidP="00C247B0">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1BADFC98" w14:textId="77777777" w:rsidR="00BB245F" w:rsidRPr="00005AD0" w:rsidRDefault="00BB245F" w:rsidP="00C247B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Thinking about this Good Practice Principle, your personal experience, and your answers to the Inquiry Starters, please briefly highlight three to five challenges and/or strengths of our practice.</w:t>
            </w:r>
          </w:p>
        </w:tc>
      </w:tr>
      <w:tr w:rsidR="00BB245F" w:rsidRPr="00BB245F" w14:paraId="0FF5DC2C" w14:textId="77777777" w:rsidTr="00BB245F">
        <w:trPr>
          <w:trHeight w:val="3680"/>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0FE079B" w14:textId="77777777" w:rsidR="00BB245F" w:rsidRPr="00005AD0" w:rsidRDefault="00BB245F" w:rsidP="00C247B0">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5C76B1BA" w14:textId="77777777" w:rsidR="00BB245F" w:rsidRPr="00005AD0" w:rsidRDefault="00BB245F" w:rsidP="00C247B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How might we improve our campus professional learning practice related to this Principle? What steps can we take to address our areas of challenge? How can we use our strengths as resources? What are your ideas?</w:t>
            </w:r>
          </w:p>
          <w:p w14:paraId="508D267A" w14:textId="77777777" w:rsidR="00BB245F" w:rsidRPr="00BB245F" w:rsidRDefault="00BB245F" w:rsidP="00C247B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520A0477" w14:textId="77777777" w:rsidR="00BB245F" w:rsidRPr="00BB245F" w:rsidRDefault="00BB245F" w:rsidP="00C247B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655A2384" w14:textId="77777777" w:rsidR="00BB245F" w:rsidRPr="00BB245F" w:rsidRDefault="00BB245F" w:rsidP="00C247B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4E117A6F" w14:textId="77777777" w:rsidR="00BB245F" w:rsidRPr="00BB245F" w:rsidRDefault="00BB245F" w:rsidP="00C247B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0F92DB5B" w14:textId="77777777" w:rsidR="00BB245F" w:rsidRPr="00BB245F" w:rsidRDefault="00BB245F" w:rsidP="00C247B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tc>
      </w:tr>
    </w:tbl>
    <w:p w14:paraId="2CACA0E0" w14:textId="146F4753" w:rsidR="00842058" w:rsidRPr="00BB245F" w:rsidRDefault="00842058" w:rsidP="00BB245F">
      <w:pPr>
        <w:widowControl w:val="0"/>
        <w:autoSpaceDE w:val="0"/>
        <w:autoSpaceDN w:val="0"/>
        <w:adjustRightInd w:val="0"/>
        <w:spacing w:after="180" w:line="300" w:lineRule="atLeast"/>
        <w:ind w:left="-270"/>
        <w:textAlignment w:val="center"/>
        <w:rPr>
          <w:rFonts w:asciiTheme="majorHAnsi" w:eastAsiaTheme="minorEastAsia" w:hAnsiTheme="majorHAnsi" w:cs="ITCAvantGardeStd-BkCn"/>
          <w:color w:val="000000"/>
        </w:rPr>
      </w:pPr>
    </w:p>
    <w:p w14:paraId="6B051245" w14:textId="623549BD" w:rsidR="003274F0" w:rsidRPr="00B85CD2" w:rsidRDefault="00F07678" w:rsidP="003274F0">
      <w:pPr>
        <w:spacing w:line="240" w:lineRule="auto"/>
        <w:ind w:left="-450" w:right="-90"/>
        <w:jc w:val="center"/>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r w:rsidR="003274F0" w:rsidRPr="00B85CD2">
        <w:rPr>
          <w:rFonts w:asciiTheme="majorHAnsi" w:hAnsiTheme="majorHAnsi"/>
          <w:noProof/>
          <w:color w:val="FFFFFF" w:themeColor="background1"/>
          <w:position w:val="-40"/>
          <w:sz w:val="24"/>
          <w:szCs w:val="24"/>
        </w:rPr>
        <w:drawing>
          <wp:anchor distT="0" distB="0" distL="114300" distR="114300" simplePos="0" relativeHeight="251668480" behindDoc="1" locked="0" layoutInCell="1" allowOverlap="1" wp14:anchorId="6EFFE494" wp14:editId="69F0E618">
            <wp:simplePos x="0" y="0"/>
            <wp:positionH relativeFrom="column">
              <wp:posOffset>-228600</wp:posOffset>
            </wp:positionH>
            <wp:positionV relativeFrom="paragraph">
              <wp:posOffset>3810</wp:posOffset>
            </wp:positionV>
            <wp:extent cx="5943600" cy="40174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003274F0" w:rsidRPr="00B85CD2">
        <w:rPr>
          <w:rFonts w:asciiTheme="majorHAnsi" w:hAnsiTheme="majorHAnsi"/>
          <w:color w:val="FFFFFF" w:themeColor="background1"/>
          <w:position w:val="-40"/>
          <w:sz w:val="24"/>
          <w:szCs w:val="24"/>
        </w:rPr>
        <w:t xml:space="preserve">Worksheet </w:t>
      </w:r>
      <w:r w:rsidR="003274F0">
        <w:rPr>
          <w:rFonts w:asciiTheme="majorHAnsi" w:hAnsiTheme="majorHAnsi"/>
          <w:color w:val="FFFFFF" w:themeColor="background1"/>
          <w:position w:val="-40"/>
          <w:sz w:val="24"/>
          <w:szCs w:val="24"/>
        </w:rPr>
        <w:t>3</w:t>
      </w:r>
      <w:r w:rsidR="003274F0" w:rsidRPr="00B85CD2">
        <w:rPr>
          <w:rFonts w:asciiTheme="majorHAnsi" w:hAnsiTheme="majorHAnsi"/>
          <w:color w:val="FFFFFF" w:themeColor="background1"/>
          <w:position w:val="-40"/>
          <w:sz w:val="24"/>
          <w:szCs w:val="24"/>
        </w:rPr>
        <w:t>.</w:t>
      </w:r>
      <w:r w:rsidR="003274F0">
        <w:rPr>
          <w:rFonts w:asciiTheme="majorHAnsi" w:hAnsiTheme="majorHAnsi"/>
          <w:color w:val="FFFFFF" w:themeColor="background1"/>
          <w:position w:val="-40"/>
          <w:sz w:val="24"/>
          <w:szCs w:val="24"/>
        </w:rPr>
        <w:t>2</w:t>
      </w:r>
    </w:p>
    <w:p w14:paraId="3C9AD4FB" w14:textId="3F7F6A5B" w:rsidR="003274F0" w:rsidRPr="00BB245F" w:rsidRDefault="003274F0" w:rsidP="003274F0">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Good Practice Principle #</w:t>
      </w:r>
      <w:r>
        <w:rPr>
          <w:rFonts w:asciiTheme="majorHAnsi" w:hAnsiTheme="majorHAnsi"/>
          <w:color w:val="7F7F7F" w:themeColor="text1" w:themeTint="80"/>
          <w:sz w:val="36"/>
          <w:szCs w:val="36"/>
        </w:rPr>
        <w:t>2</w:t>
      </w:r>
      <w:r w:rsidRPr="00BB245F">
        <w:rPr>
          <w:rFonts w:asciiTheme="majorHAnsi" w:hAnsiTheme="majorHAnsi"/>
          <w:color w:val="7F7F7F" w:themeColor="text1" w:themeTint="80"/>
          <w:sz w:val="36"/>
          <w:szCs w:val="36"/>
        </w:rPr>
        <w:t xml:space="preserve"> (Individual Dimension)</w:t>
      </w:r>
      <w:r w:rsidRPr="00BB245F">
        <w:rPr>
          <w:rFonts w:asciiTheme="majorHAnsi" w:hAnsiTheme="majorHAnsi"/>
          <w:b/>
          <w:color w:val="00836C"/>
          <w:sz w:val="36"/>
          <w:szCs w:val="36"/>
        </w:rPr>
        <w:br/>
      </w:r>
      <w:r w:rsidRPr="003274F0">
        <w:rPr>
          <w:rFonts w:asciiTheme="majorHAnsi" w:hAnsiTheme="majorHAnsi"/>
          <w:b/>
          <w:color w:val="00836C"/>
          <w:sz w:val="36"/>
          <w:szCs w:val="36"/>
        </w:rPr>
        <w:t>Connect with Practice</w:t>
      </w:r>
    </w:p>
    <w:p w14:paraId="1AE97B06" w14:textId="0E0BCF11" w:rsidR="003274F0" w:rsidRDefault="003274F0" w:rsidP="00222C16">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3274F0">
        <w:rPr>
          <w:rFonts w:asciiTheme="majorHAnsi" w:eastAsiaTheme="minorEastAsia" w:hAnsiTheme="majorHAnsi" w:cs="ITCAvantGardeStd-BkCn"/>
          <w:color w:val="000000"/>
        </w:rPr>
        <w:t xml:space="preserve">Educational development is most effective when it relates to and informs teaching-learning practice as it unfolds in diverse settings, from classrooms to online or co-curricular environments. </w:t>
      </w:r>
      <w:proofErr w:type="gramStart"/>
      <w:r w:rsidRPr="003274F0">
        <w:rPr>
          <w:rFonts w:asciiTheme="majorHAnsi" w:eastAsiaTheme="minorEastAsia" w:hAnsiTheme="majorHAnsi" w:cs="ITCAvantGardeStd-BkCn"/>
          <w:color w:val="000000"/>
        </w:rPr>
        <w:t>Link exploration of theory to practical possibilities.</w:t>
      </w:r>
      <w:proofErr w:type="gramEnd"/>
      <w:r w:rsidRPr="003274F0">
        <w:rPr>
          <w:rFonts w:asciiTheme="majorHAnsi" w:eastAsiaTheme="minorEastAsia" w:hAnsiTheme="majorHAnsi" w:cs="ITCAvantGardeStd-BkCn"/>
          <w:color w:val="000000"/>
        </w:rPr>
        <w:t xml:space="preserve"> Model good </w:t>
      </w:r>
      <w:proofErr w:type="gramStart"/>
      <w:r w:rsidRPr="003274F0">
        <w:rPr>
          <w:rFonts w:asciiTheme="majorHAnsi" w:eastAsiaTheme="minorEastAsia" w:hAnsiTheme="majorHAnsi" w:cs="ITCAvantGardeStd-BkCn"/>
          <w:color w:val="000000"/>
        </w:rPr>
        <w:t>teaching-learning</w:t>
      </w:r>
      <w:proofErr w:type="gramEnd"/>
      <w:r w:rsidRPr="003274F0">
        <w:rPr>
          <w:rFonts w:asciiTheme="majorHAnsi" w:eastAsiaTheme="minorEastAsia" w:hAnsiTheme="majorHAnsi" w:cs="ITCAvantGardeStd-BkCn"/>
          <w:color w:val="000000"/>
        </w:rPr>
        <w:t xml:space="preserve"> practice in the professional learning process and ensure that participants walk away with applicable new skills and resources. Make it useful.</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3274F0" w:rsidRPr="00BB245F" w14:paraId="60DA1E2D" w14:textId="77777777" w:rsidTr="007E78CC">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0A2166DB" w14:textId="77777777" w:rsidR="003274F0" w:rsidRPr="00BB245F" w:rsidRDefault="003274F0"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045342BA" w14:textId="77777777" w:rsidR="003274F0" w:rsidRPr="003274F0" w:rsidRDefault="003274F0" w:rsidP="003274F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3274F0">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093393A5" w14:textId="6BB2D009" w:rsidR="003274F0" w:rsidRPr="003274F0" w:rsidRDefault="003274F0" w:rsidP="003274F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3274F0">
              <w:rPr>
                <w:rFonts w:asciiTheme="majorHAnsi" w:eastAsiaTheme="minorEastAsia" w:hAnsiTheme="majorHAnsi" w:cs="ITCAvantGardeStd-BkCn"/>
                <w:color w:val="000000"/>
                <w:sz w:val="20"/>
                <w:szCs w:val="20"/>
              </w:rPr>
              <w:t xml:space="preserve">A. Our professional learning conversations help participants translate evidence-based strategies into everyday practice with their students. </w:t>
            </w:r>
            <w:r w:rsidRPr="003274F0">
              <w:rPr>
                <w:rFonts w:asciiTheme="majorHAnsi" w:eastAsiaTheme="minorEastAsia" w:hAnsiTheme="majorHAnsi" w:cs="ITCAvantGardeStd-BkCn"/>
                <w:color w:val="000000"/>
                <w:sz w:val="20"/>
                <w:szCs w:val="20"/>
              </w:rPr>
              <w:br/>
              <w:t xml:space="preserve">Rate: 1 – 2 – 3 – </w:t>
            </w:r>
            <w:r>
              <w:rPr>
                <w:rFonts w:asciiTheme="majorHAnsi" w:eastAsiaTheme="minorEastAsia" w:hAnsiTheme="majorHAnsi" w:cs="ITCAvantGardeStd-BkCn"/>
                <w:color w:val="000000"/>
                <w:sz w:val="20"/>
                <w:szCs w:val="20"/>
              </w:rPr>
              <w:t>4 – 5</w:t>
            </w:r>
          </w:p>
          <w:p w14:paraId="1AB3CBA7" w14:textId="2BDE1CCE" w:rsidR="003274F0" w:rsidRPr="003274F0" w:rsidRDefault="003274F0" w:rsidP="003274F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3274F0">
              <w:rPr>
                <w:rFonts w:asciiTheme="majorHAnsi" w:eastAsiaTheme="minorEastAsia" w:hAnsiTheme="majorHAnsi" w:cs="ITCAvantGardeStd-BkCn"/>
                <w:color w:val="000000"/>
                <w:sz w:val="20"/>
                <w:szCs w:val="20"/>
              </w:rPr>
              <w:t>B. Our educational development structures support participants as they design and test changes in pr</w:t>
            </w:r>
            <w:r>
              <w:rPr>
                <w:rFonts w:asciiTheme="majorHAnsi" w:eastAsiaTheme="minorEastAsia" w:hAnsiTheme="majorHAnsi" w:cs="ITCAvantGardeStd-BkCn"/>
                <w:color w:val="000000"/>
                <w:sz w:val="20"/>
                <w:szCs w:val="20"/>
              </w:rPr>
              <w:t>actice. Rate: 1 – 2 – 3 – 4 – 5</w:t>
            </w:r>
          </w:p>
          <w:p w14:paraId="7E988DAC" w14:textId="43CDDC08" w:rsidR="003274F0" w:rsidRPr="003274F0" w:rsidRDefault="003274F0" w:rsidP="003274F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3274F0">
              <w:rPr>
                <w:rFonts w:asciiTheme="majorHAnsi" w:eastAsiaTheme="minorEastAsia" w:hAnsiTheme="majorHAnsi" w:cs="ITCAvantGardeStd-BkCn"/>
                <w:color w:val="000000"/>
                <w:sz w:val="20"/>
                <w:szCs w:val="20"/>
              </w:rPr>
              <w:t xml:space="preserve">C. Our processes document participants’ creativity in designing new approaches and leverage this expertise for broader </w:t>
            </w:r>
            <w:r>
              <w:rPr>
                <w:rFonts w:asciiTheme="majorHAnsi" w:eastAsiaTheme="minorEastAsia" w:hAnsiTheme="majorHAnsi" w:cs="ITCAvantGardeStd-BkCn"/>
                <w:color w:val="000000"/>
                <w:sz w:val="20"/>
                <w:szCs w:val="20"/>
              </w:rPr>
              <w:t>change. Rate: 1 – 2 – 3 – 4 – 5</w:t>
            </w:r>
          </w:p>
          <w:p w14:paraId="32B5CBC7" w14:textId="3D7FEEAE" w:rsidR="003274F0" w:rsidRPr="00BB245F" w:rsidRDefault="003274F0" w:rsidP="003274F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3274F0">
              <w:rPr>
                <w:rFonts w:asciiTheme="majorHAnsi" w:eastAsiaTheme="minorEastAsia" w:hAnsiTheme="majorHAnsi" w:cs="ITCAvantGardeStd-BkCn"/>
                <w:color w:val="000000"/>
                <w:sz w:val="20"/>
                <w:szCs w:val="20"/>
              </w:rPr>
              <w:t>D. Our professional development processes model the pedagogies and practices we hope to encourage.</w:t>
            </w:r>
            <w:r w:rsidRPr="003274F0">
              <w:rPr>
                <w:rFonts w:asciiTheme="majorHAnsi" w:eastAsiaTheme="minorEastAsia" w:hAnsiTheme="majorHAnsi" w:cs="ITCAvantGardeStd-BkCn"/>
                <w:color w:val="000000"/>
                <w:sz w:val="20"/>
                <w:szCs w:val="20"/>
              </w:rPr>
              <w:br/>
              <w:t>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035768AA" w14:textId="77777777" w:rsidR="003274F0" w:rsidRPr="00BB245F" w:rsidRDefault="003274F0"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4B56ED4A" w14:textId="77777777" w:rsidR="003274F0" w:rsidRPr="00005AD0" w:rsidRDefault="003274F0"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Thinking about this Good Practice Principle, your personal experience, and your answers to the Inquiry Starters, please briefly highlight three to five challenges and/or strengths of our practice.</w:t>
            </w:r>
          </w:p>
        </w:tc>
      </w:tr>
      <w:tr w:rsidR="003274F0" w:rsidRPr="00BB245F" w14:paraId="12C6C853" w14:textId="77777777" w:rsidTr="003274F0">
        <w:trPr>
          <w:trHeight w:val="3140"/>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2AC48C93" w14:textId="77777777" w:rsidR="003274F0" w:rsidRPr="00005AD0" w:rsidRDefault="003274F0"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5151B047" w14:textId="77777777" w:rsidR="003274F0" w:rsidRPr="00005AD0" w:rsidRDefault="003274F0"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How might we improve our campus professional learning practice related to this Principle? What steps can we take to address our areas of challenge? How can we use our strengths as resources? What are your ideas?</w:t>
            </w:r>
          </w:p>
          <w:p w14:paraId="45E47B92" w14:textId="77777777" w:rsidR="003274F0" w:rsidRPr="00BB245F" w:rsidRDefault="003274F0"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69655977" w14:textId="77777777" w:rsidR="003274F0" w:rsidRPr="00BB245F" w:rsidRDefault="003274F0"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70262ABB" w14:textId="77777777" w:rsidR="003274F0" w:rsidRPr="00BB245F" w:rsidRDefault="003274F0"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0342357C" w14:textId="77777777" w:rsidR="003274F0" w:rsidRPr="00BB245F" w:rsidRDefault="003274F0"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1E0A78BE" w14:textId="77777777" w:rsidR="003274F0" w:rsidRPr="00BB245F" w:rsidRDefault="003274F0"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tc>
      </w:tr>
    </w:tbl>
    <w:p w14:paraId="20DB851D" w14:textId="350D6FD3" w:rsidR="008D55B9" w:rsidRPr="00B85CD2" w:rsidRDefault="008D55B9" w:rsidP="008D55B9">
      <w:pPr>
        <w:spacing w:line="240" w:lineRule="auto"/>
        <w:ind w:left="-450" w:right="-90"/>
        <w:jc w:val="center"/>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r w:rsidRPr="00B85CD2">
        <w:rPr>
          <w:rFonts w:asciiTheme="majorHAnsi" w:hAnsiTheme="majorHAnsi"/>
          <w:noProof/>
          <w:color w:val="FFFFFF" w:themeColor="background1"/>
          <w:position w:val="-40"/>
          <w:sz w:val="24"/>
          <w:szCs w:val="24"/>
        </w:rPr>
        <w:drawing>
          <wp:anchor distT="0" distB="0" distL="114300" distR="114300" simplePos="0" relativeHeight="251670528" behindDoc="1" locked="0" layoutInCell="1" allowOverlap="1" wp14:anchorId="2EE8E01F" wp14:editId="36EAD9A2">
            <wp:simplePos x="0" y="0"/>
            <wp:positionH relativeFrom="column">
              <wp:posOffset>-228600</wp:posOffset>
            </wp:positionH>
            <wp:positionV relativeFrom="paragraph">
              <wp:posOffset>3810</wp:posOffset>
            </wp:positionV>
            <wp:extent cx="5943600" cy="401744"/>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Pr>
          <w:rFonts w:asciiTheme="majorHAnsi" w:hAnsiTheme="majorHAnsi"/>
          <w:color w:val="FFFFFF" w:themeColor="background1"/>
          <w:position w:val="-40"/>
          <w:sz w:val="24"/>
          <w:szCs w:val="24"/>
        </w:rPr>
        <w:t>3</w:t>
      </w:r>
      <w:r w:rsidRPr="00B85CD2">
        <w:rPr>
          <w:rFonts w:asciiTheme="majorHAnsi" w:hAnsiTheme="majorHAnsi"/>
          <w:color w:val="FFFFFF" w:themeColor="background1"/>
          <w:position w:val="-40"/>
          <w:sz w:val="24"/>
          <w:szCs w:val="24"/>
        </w:rPr>
        <w:t>.</w:t>
      </w:r>
      <w:r w:rsidR="0025659E">
        <w:rPr>
          <w:rFonts w:asciiTheme="majorHAnsi" w:hAnsiTheme="majorHAnsi"/>
          <w:color w:val="FFFFFF" w:themeColor="background1"/>
          <w:position w:val="-40"/>
          <w:sz w:val="24"/>
          <w:szCs w:val="24"/>
        </w:rPr>
        <w:t>3</w:t>
      </w:r>
    </w:p>
    <w:p w14:paraId="208E7E22" w14:textId="644978C1" w:rsidR="008D55B9" w:rsidRPr="00BB245F" w:rsidRDefault="008D55B9" w:rsidP="0025659E">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 xml:space="preserve">Good Practice </w:t>
      </w:r>
      <w:proofErr w:type="gramStart"/>
      <w:r w:rsidRPr="00BB245F">
        <w:rPr>
          <w:rFonts w:asciiTheme="majorHAnsi" w:hAnsiTheme="majorHAnsi"/>
          <w:color w:val="7F7F7F" w:themeColor="text1" w:themeTint="80"/>
          <w:sz w:val="36"/>
          <w:szCs w:val="36"/>
        </w:rPr>
        <w:t>Principle</w:t>
      </w:r>
      <w:proofErr w:type="gramEnd"/>
      <w:r w:rsidRPr="00BB245F">
        <w:rPr>
          <w:rFonts w:asciiTheme="majorHAnsi" w:hAnsiTheme="majorHAnsi"/>
          <w:color w:val="7F7F7F" w:themeColor="text1" w:themeTint="80"/>
          <w:sz w:val="36"/>
          <w:szCs w:val="36"/>
        </w:rPr>
        <w:t xml:space="preserve"> #</w:t>
      </w:r>
      <w:r w:rsidR="0025659E">
        <w:rPr>
          <w:rFonts w:asciiTheme="majorHAnsi" w:hAnsiTheme="majorHAnsi"/>
          <w:color w:val="7F7F7F" w:themeColor="text1" w:themeTint="80"/>
          <w:sz w:val="36"/>
          <w:szCs w:val="36"/>
        </w:rPr>
        <w:t>3</w:t>
      </w:r>
      <w:r w:rsidRPr="00BB245F">
        <w:rPr>
          <w:rFonts w:asciiTheme="majorHAnsi" w:hAnsiTheme="majorHAnsi"/>
          <w:color w:val="7F7F7F" w:themeColor="text1" w:themeTint="80"/>
          <w:sz w:val="36"/>
          <w:szCs w:val="36"/>
        </w:rPr>
        <w:t xml:space="preserve"> (Individual Dimension)</w:t>
      </w:r>
      <w:r w:rsidRPr="00BB245F">
        <w:rPr>
          <w:rFonts w:asciiTheme="majorHAnsi" w:hAnsiTheme="majorHAnsi"/>
          <w:b/>
          <w:color w:val="00836C"/>
          <w:sz w:val="36"/>
          <w:szCs w:val="36"/>
        </w:rPr>
        <w:br/>
      </w:r>
      <w:r w:rsidR="0025659E" w:rsidRPr="0025659E">
        <w:rPr>
          <w:rFonts w:asciiTheme="majorHAnsi" w:hAnsiTheme="majorHAnsi"/>
          <w:b/>
          <w:color w:val="00836C"/>
          <w:sz w:val="36"/>
          <w:szCs w:val="36"/>
        </w:rPr>
        <w:t>Engage Inquiry and Reflection</w:t>
      </w:r>
    </w:p>
    <w:p w14:paraId="1589949A" w14:textId="50F66D3E" w:rsidR="008D55B9" w:rsidRDefault="0025659E" w:rsidP="00222C16">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25659E">
        <w:rPr>
          <w:rFonts w:asciiTheme="majorHAnsi" w:eastAsiaTheme="minorEastAsia" w:hAnsiTheme="majorHAnsi" w:cs="ITCAvantGardeStd-BkCn"/>
          <w:color w:val="000000"/>
        </w:rPr>
        <w:t>Meaningful educational development engages participants in a recursive inquiry process, exploring key questions about student achievement and their linkage to change in pedagogy and practice.</w:t>
      </w:r>
      <w:r>
        <w:rPr>
          <w:rFonts w:asciiTheme="majorHAnsi" w:eastAsiaTheme="minorEastAsia" w:hAnsiTheme="majorHAnsi" w:cs="ITCAvantGardeStd-BkCn"/>
          <w:color w:val="000000"/>
        </w:rPr>
        <w:t xml:space="preserve"> Innovative educators consider </w:t>
      </w:r>
      <w:r w:rsidRPr="0025659E">
        <w:rPr>
          <w:rFonts w:asciiTheme="majorHAnsi" w:eastAsiaTheme="minorEastAsia" w:hAnsiTheme="majorHAnsi" w:cs="ITCAvantGardeStd-BkCn"/>
          <w:color w:val="000000"/>
        </w:rPr>
        <w:t>evidence-based approaches and see their classrooms as laboratories, sites for thoughtful pedagogical experimentation, with the professional learning conversation providing opportunities for fee</w:t>
      </w:r>
      <w:r>
        <w:rPr>
          <w:rFonts w:asciiTheme="majorHAnsi" w:eastAsiaTheme="minorEastAsia" w:hAnsiTheme="majorHAnsi" w:cs="ITCAvantGardeStd-BkCn"/>
          <w:color w:val="000000"/>
        </w:rPr>
        <w:t>dback, reflection, and exchange</w:t>
      </w:r>
      <w:r w:rsidR="008D55B9" w:rsidRPr="003274F0">
        <w:rPr>
          <w:rFonts w:asciiTheme="majorHAnsi" w:eastAsiaTheme="minorEastAsia" w:hAnsiTheme="majorHAnsi" w:cs="ITCAvantGardeStd-BkCn"/>
          <w:color w:val="000000"/>
        </w:rPr>
        <w:t>.</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8D55B9" w:rsidRPr="00BB245F" w14:paraId="66C0F6C8" w14:textId="77777777" w:rsidTr="007E78CC">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5A169EE7" w14:textId="77777777" w:rsidR="008D55B9" w:rsidRPr="00BB245F" w:rsidRDefault="008D55B9"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1B052779" w14:textId="77777777" w:rsidR="0025659E" w:rsidRPr="0025659E" w:rsidRDefault="0025659E" w:rsidP="0025659E">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5659E">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2FC810C5" w14:textId="3627D08E" w:rsidR="0025659E" w:rsidRPr="0025659E" w:rsidRDefault="0025659E" w:rsidP="0025659E">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5659E">
              <w:rPr>
                <w:rFonts w:asciiTheme="majorHAnsi" w:eastAsiaTheme="minorEastAsia" w:hAnsiTheme="majorHAnsi" w:cs="ITCAvantGardeStd-BkCn"/>
                <w:color w:val="000000"/>
                <w:sz w:val="20"/>
                <w:szCs w:val="20"/>
              </w:rPr>
              <w:t>A. Our professional learning processes create effective opportunities for inquiry-driven conversations tha</w:t>
            </w:r>
            <w:r>
              <w:rPr>
                <w:rFonts w:asciiTheme="majorHAnsi" w:eastAsiaTheme="minorEastAsia" w:hAnsiTheme="majorHAnsi" w:cs="ITCAvantGardeStd-BkCn"/>
                <w:color w:val="000000"/>
                <w:sz w:val="20"/>
                <w:szCs w:val="20"/>
              </w:rPr>
              <w:t xml:space="preserve">t connect design, application, </w:t>
            </w:r>
            <w:r w:rsidRPr="0025659E">
              <w:rPr>
                <w:rFonts w:asciiTheme="majorHAnsi" w:eastAsiaTheme="minorEastAsia" w:hAnsiTheme="majorHAnsi" w:cs="ITCAvantGardeStd-BkCn"/>
                <w:color w:val="000000"/>
                <w:sz w:val="20"/>
                <w:szCs w:val="20"/>
              </w:rPr>
              <w:t xml:space="preserve">and reflection. </w:t>
            </w:r>
            <w:r>
              <w:rPr>
                <w:rFonts w:asciiTheme="majorHAnsi" w:eastAsiaTheme="minorEastAsia" w:hAnsiTheme="majorHAnsi" w:cs="ITCAvantGardeStd-BkCn"/>
                <w:color w:val="000000"/>
                <w:sz w:val="20"/>
                <w:szCs w:val="20"/>
              </w:rPr>
              <w:br/>
              <w:t>Rate: 1 – 2 – 3 – 4 – 5</w:t>
            </w:r>
          </w:p>
          <w:p w14:paraId="293817CE" w14:textId="3FB6A836" w:rsidR="0025659E" w:rsidRPr="0025659E" w:rsidRDefault="0025659E" w:rsidP="0025659E">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5659E">
              <w:rPr>
                <w:rFonts w:asciiTheme="majorHAnsi" w:eastAsiaTheme="minorEastAsia" w:hAnsiTheme="majorHAnsi" w:cs="ITCAvantGardeStd-BkCn"/>
                <w:color w:val="000000"/>
                <w:sz w:val="20"/>
                <w:szCs w:val="20"/>
              </w:rPr>
              <w:t xml:space="preserve">B. We design regular opportunities for reflection, revision, and integration of new approaches into broader teaching-learning practice. </w:t>
            </w:r>
            <w:r>
              <w:rPr>
                <w:rFonts w:asciiTheme="majorHAnsi" w:eastAsiaTheme="minorEastAsia" w:hAnsiTheme="majorHAnsi" w:cs="ITCAvantGardeStd-BkCn"/>
                <w:color w:val="000000"/>
                <w:sz w:val="20"/>
                <w:szCs w:val="20"/>
              </w:rPr>
              <w:br/>
              <w:t>Rate: 1 – 2 – 3 – 4 – 5</w:t>
            </w:r>
          </w:p>
          <w:p w14:paraId="67F60330" w14:textId="5A79FD30" w:rsidR="0025659E" w:rsidRPr="0025659E" w:rsidRDefault="0025659E" w:rsidP="0025659E">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5659E">
              <w:rPr>
                <w:rFonts w:asciiTheme="majorHAnsi" w:eastAsiaTheme="minorEastAsia" w:hAnsiTheme="majorHAnsi" w:cs="ITCAvantGardeStd-BkCn"/>
                <w:color w:val="000000"/>
                <w:sz w:val="20"/>
                <w:szCs w:val="20"/>
              </w:rPr>
              <w:t>C. Through our processes, faculty and staff innovation generates new evidence and resources for</w:t>
            </w:r>
            <w:r>
              <w:rPr>
                <w:rFonts w:asciiTheme="majorHAnsi" w:eastAsiaTheme="minorEastAsia" w:hAnsiTheme="majorHAnsi" w:cs="ITCAvantGardeStd-BkCn"/>
                <w:color w:val="000000"/>
                <w:sz w:val="20"/>
                <w:szCs w:val="20"/>
              </w:rPr>
              <w:t xml:space="preserve"> the campus (and/or the field). Rate: 1 – 2 – 3 – 4 – 5</w:t>
            </w:r>
          </w:p>
          <w:p w14:paraId="09E24BAB" w14:textId="03EF70A2" w:rsidR="008D55B9" w:rsidRPr="00BB245F" w:rsidRDefault="0025659E" w:rsidP="0025659E">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25659E">
              <w:rPr>
                <w:rFonts w:asciiTheme="majorHAnsi" w:eastAsiaTheme="minorEastAsia" w:hAnsiTheme="majorHAnsi" w:cs="ITCAvantGardeStd-BkCn"/>
                <w:color w:val="000000"/>
                <w:sz w:val="20"/>
                <w:szCs w:val="20"/>
              </w:rPr>
              <w:t>D. Our structures effectively support the sustained, recursive process needed for meaningful and lasting ch</w:t>
            </w:r>
            <w:r>
              <w:rPr>
                <w:rFonts w:asciiTheme="majorHAnsi" w:eastAsiaTheme="minorEastAsia" w:hAnsiTheme="majorHAnsi" w:cs="ITCAvantGardeStd-BkCn"/>
                <w:color w:val="000000"/>
                <w:sz w:val="20"/>
                <w:szCs w:val="20"/>
              </w:rPr>
              <w:t>ange in practice.</w:t>
            </w:r>
            <w:r w:rsidR="007E78CC">
              <w:rPr>
                <w:rFonts w:asciiTheme="majorHAnsi" w:eastAsiaTheme="minorEastAsia" w:hAnsiTheme="majorHAnsi" w:cs="ITCAvantGardeStd-BkCn"/>
                <w:color w:val="000000"/>
                <w:sz w:val="20"/>
                <w:szCs w:val="20"/>
              </w:rPr>
              <w:t xml:space="preserve"> </w:t>
            </w:r>
            <w:r w:rsidRPr="0025659E">
              <w:rPr>
                <w:rFonts w:asciiTheme="majorHAnsi" w:eastAsiaTheme="minorEastAsia" w:hAnsiTheme="majorHAnsi" w:cs="ITCAvantGardeStd-BkCn"/>
                <w:color w:val="000000"/>
                <w:sz w:val="20"/>
                <w:szCs w:val="20"/>
              </w:rPr>
              <w:t>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497D8DF3" w14:textId="77777777" w:rsidR="008D55B9" w:rsidRPr="00BB245F" w:rsidRDefault="008D55B9"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70BB9145" w14:textId="77777777" w:rsidR="008D55B9" w:rsidRPr="00005AD0" w:rsidRDefault="008D55B9"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Thinking about this Good Practice Principle, your personal experience, and your answers to the Inquiry Starters, please briefly highlight three to five challenges and/or strengths of our practice.</w:t>
            </w:r>
          </w:p>
        </w:tc>
      </w:tr>
      <w:tr w:rsidR="008D55B9" w:rsidRPr="00BB245F" w14:paraId="422C0C83" w14:textId="77777777" w:rsidTr="0025659E">
        <w:trPr>
          <w:trHeight w:val="16"/>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13C83418" w14:textId="77777777" w:rsidR="008D55B9" w:rsidRPr="00005AD0" w:rsidRDefault="008D55B9"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0283439B" w14:textId="77777777" w:rsidR="008D55B9" w:rsidRPr="00005AD0" w:rsidRDefault="008D55B9"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How might we improve our campus professional learning practice related to this Principle? What steps can we take to address our areas of challenge? How can we use our strengths as resources? What are your ideas?</w:t>
            </w:r>
          </w:p>
          <w:p w14:paraId="00C53E58" w14:textId="77777777" w:rsidR="008D55B9" w:rsidRPr="00BB245F" w:rsidRDefault="008D55B9"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47CF7817" w14:textId="77777777" w:rsidR="008D55B9" w:rsidRPr="00BB245F" w:rsidRDefault="008D55B9" w:rsidP="0025659E">
            <w:pPr>
              <w:widowControl w:val="0"/>
              <w:suppressAutoHyphens/>
              <w:autoSpaceDE w:val="0"/>
              <w:autoSpaceDN w:val="0"/>
              <w:adjustRightInd w:val="0"/>
              <w:spacing w:line="288" w:lineRule="auto"/>
              <w:textAlignment w:val="center"/>
              <w:rPr>
                <w:rFonts w:asciiTheme="majorHAnsi" w:eastAsiaTheme="minorEastAsia" w:hAnsiTheme="majorHAnsi" w:cs="ITCAvantGardeStd-BkCn"/>
                <w:color w:val="000000"/>
              </w:rPr>
            </w:pPr>
          </w:p>
          <w:p w14:paraId="7D3EE8E0" w14:textId="77777777" w:rsidR="008D55B9" w:rsidRPr="00BB245F" w:rsidRDefault="008D55B9"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7178CBB7" w14:textId="77777777" w:rsidR="008D55B9" w:rsidRPr="00BB245F" w:rsidRDefault="008D55B9"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tc>
      </w:tr>
    </w:tbl>
    <w:p w14:paraId="0DC04347" w14:textId="1CC3BBBD" w:rsidR="00034B2D" w:rsidRPr="00B85CD2" w:rsidRDefault="00034B2D" w:rsidP="00034B2D">
      <w:pPr>
        <w:spacing w:line="240" w:lineRule="auto"/>
        <w:ind w:left="-450" w:right="-90"/>
        <w:jc w:val="center"/>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r w:rsidRPr="00B85CD2">
        <w:rPr>
          <w:rFonts w:asciiTheme="majorHAnsi" w:hAnsiTheme="majorHAnsi"/>
          <w:noProof/>
          <w:color w:val="FFFFFF" w:themeColor="background1"/>
          <w:position w:val="-40"/>
          <w:sz w:val="24"/>
          <w:szCs w:val="24"/>
        </w:rPr>
        <w:drawing>
          <wp:anchor distT="0" distB="0" distL="114300" distR="114300" simplePos="0" relativeHeight="251672576" behindDoc="1" locked="0" layoutInCell="1" allowOverlap="1" wp14:anchorId="7DB09E68" wp14:editId="7BBA04AC">
            <wp:simplePos x="0" y="0"/>
            <wp:positionH relativeFrom="column">
              <wp:posOffset>-228600</wp:posOffset>
            </wp:positionH>
            <wp:positionV relativeFrom="paragraph">
              <wp:posOffset>3810</wp:posOffset>
            </wp:positionV>
            <wp:extent cx="5943600" cy="401744"/>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Pr>
          <w:rFonts w:asciiTheme="majorHAnsi" w:hAnsiTheme="majorHAnsi"/>
          <w:color w:val="FFFFFF" w:themeColor="background1"/>
          <w:position w:val="-40"/>
          <w:sz w:val="24"/>
          <w:szCs w:val="24"/>
        </w:rPr>
        <w:t>3</w:t>
      </w:r>
      <w:r w:rsidRPr="00B85CD2">
        <w:rPr>
          <w:rFonts w:asciiTheme="majorHAnsi" w:hAnsiTheme="majorHAnsi"/>
          <w:color w:val="FFFFFF" w:themeColor="background1"/>
          <w:position w:val="-40"/>
          <w:sz w:val="24"/>
          <w:szCs w:val="24"/>
        </w:rPr>
        <w:t>.</w:t>
      </w:r>
      <w:r w:rsidR="00222C16">
        <w:rPr>
          <w:rFonts w:asciiTheme="majorHAnsi" w:hAnsiTheme="majorHAnsi"/>
          <w:color w:val="FFFFFF" w:themeColor="background1"/>
          <w:position w:val="-40"/>
          <w:sz w:val="24"/>
          <w:szCs w:val="24"/>
        </w:rPr>
        <w:t>4</w:t>
      </w:r>
    </w:p>
    <w:p w14:paraId="23E1B47D" w14:textId="13F1A045" w:rsidR="00034B2D" w:rsidRPr="00BB245F" w:rsidRDefault="00034B2D" w:rsidP="00222C16">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Good Practice Principle #</w:t>
      </w:r>
      <w:r w:rsidR="00222C16">
        <w:rPr>
          <w:rFonts w:asciiTheme="majorHAnsi" w:hAnsiTheme="majorHAnsi"/>
          <w:color w:val="7F7F7F" w:themeColor="text1" w:themeTint="80"/>
          <w:sz w:val="36"/>
          <w:szCs w:val="36"/>
        </w:rPr>
        <w:t>4</w:t>
      </w:r>
      <w:r w:rsidRPr="00BB245F">
        <w:rPr>
          <w:rFonts w:asciiTheme="majorHAnsi" w:hAnsiTheme="majorHAnsi"/>
          <w:color w:val="7F7F7F" w:themeColor="text1" w:themeTint="80"/>
          <w:sz w:val="36"/>
          <w:szCs w:val="36"/>
        </w:rPr>
        <w:t xml:space="preserve"> (Individual Dimension)</w:t>
      </w:r>
      <w:r w:rsidRPr="00BB245F">
        <w:rPr>
          <w:rFonts w:asciiTheme="majorHAnsi" w:hAnsiTheme="majorHAnsi"/>
          <w:b/>
          <w:color w:val="00836C"/>
          <w:sz w:val="36"/>
          <w:szCs w:val="36"/>
        </w:rPr>
        <w:br/>
      </w:r>
      <w:r w:rsidR="00222C16" w:rsidRPr="00222C16">
        <w:rPr>
          <w:rFonts w:asciiTheme="majorHAnsi" w:hAnsiTheme="majorHAnsi"/>
          <w:b/>
          <w:color w:val="00836C"/>
          <w:sz w:val="36"/>
          <w:szCs w:val="36"/>
        </w:rPr>
        <w:t>Protect Participant Time</w:t>
      </w:r>
    </w:p>
    <w:p w14:paraId="24D5F402" w14:textId="2CA9E622" w:rsidR="00034B2D" w:rsidRDefault="00222C16" w:rsidP="00222C16">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222C16">
        <w:rPr>
          <w:rFonts w:asciiTheme="majorHAnsi" w:eastAsiaTheme="minorEastAsia" w:hAnsiTheme="majorHAnsi" w:cs="ITCAvantGardeStd-BkCn"/>
          <w:color w:val="000000"/>
        </w:rPr>
        <w:t>Higher education professionals have busy lives and juggle many responsibilities. Educational development activities should be well structured and designed, making efficient use of participant time. Modes of engagement, both face-to-face and online, should recognize the structurally dissimilar schedules of diverse groups of full-time and adjunct faculty, Student Affairs professionals, l</w:t>
      </w:r>
      <w:r>
        <w:rPr>
          <w:rFonts w:asciiTheme="majorHAnsi" w:eastAsiaTheme="minorEastAsia" w:hAnsiTheme="majorHAnsi" w:cs="ITCAvantGardeStd-BkCn"/>
          <w:color w:val="000000"/>
        </w:rPr>
        <w:t>ibrarians, and other educators</w:t>
      </w:r>
      <w:r w:rsidR="00034B2D" w:rsidRPr="003274F0">
        <w:rPr>
          <w:rFonts w:asciiTheme="majorHAnsi" w:eastAsiaTheme="minorEastAsia" w:hAnsiTheme="majorHAnsi" w:cs="ITCAvantGardeStd-BkCn"/>
          <w:color w:val="000000"/>
        </w:rPr>
        <w:t>.</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034B2D" w:rsidRPr="00BB245F" w14:paraId="3C866969" w14:textId="77777777" w:rsidTr="007E78CC">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3EFEA6FA" w14:textId="77777777" w:rsidR="00034B2D" w:rsidRPr="00BB245F" w:rsidRDefault="00034B2D"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14E42FD3" w14:textId="77777777" w:rsidR="00C55514" w:rsidRPr="00C55514" w:rsidRDefault="00C55514" w:rsidP="00C55514">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C55514">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110B6BCD" w14:textId="15997CE6" w:rsidR="00C55514" w:rsidRPr="00C55514" w:rsidRDefault="00C55514" w:rsidP="00C55514">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C55514">
              <w:rPr>
                <w:rFonts w:asciiTheme="majorHAnsi" w:eastAsiaTheme="minorEastAsia" w:hAnsiTheme="majorHAnsi" w:cs="ITCAvantGardeStd-BkCn"/>
                <w:color w:val="000000"/>
                <w:sz w:val="20"/>
                <w:szCs w:val="20"/>
              </w:rPr>
              <w:t xml:space="preserve">A. Our processes for planning and administering professional learning programs increase the </w:t>
            </w:r>
            <w:r>
              <w:rPr>
                <w:rFonts w:asciiTheme="majorHAnsi" w:eastAsiaTheme="minorEastAsia" w:hAnsiTheme="majorHAnsi" w:cs="ITCAvantGardeStd-BkCn"/>
                <w:color w:val="000000"/>
                <w:sz w:val="20"/>
                <w:szCs w:val="20"/>
              </w:rPr>
              <w:t xml:space="preserve">likelihood of effective use of </w:t>
            </w:r>
            <w:r w:rsidRPr="00C55514">
              <w:rPr>
                <w:rFonts w:asciiTheme="majorHAnsi" w:eastAsiaTheme="minorEastAsia" w:hAnsiTheme="majorHAnsi" w:cs="ITCAvantGardeStd-BkCn"/>
                <w:color w:val="000000"/>
                <w:sz w:val="20"/>
                <w:szCs w:val="20"/>
              </w:rPr>
              <w:t xml:space="preserve">participant time and effort.  </w:t>
            </w:r>
            <w:r>
              <w:rPr>
                <w:rFonts w:asciiTheme="majorHAnsi" w:eastAsiaTheme="minorEastAsia" w:hAnsiTheme="majorHAnsi" w:cs="ITCAvantGardeStd-BkCn"/>
                <w:color w:val="000000"/>
                <w:sz w:val="20"/>
                <w:szCs w:val="20"/>
              </w:rPr>
              <w:br/>
              <w:t>Rate: 1 – 2 – 3 – 4 – 5</w:t>
            </w:r>
          </w:p>
          <w:p w14:paraId="7E334926" w14:textId="00F33F63" w:rsidR="00C55514" w:rsidRPr="00C55514" w:rsidRDefault="00C55514" w:rsidP="00C55514">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C55514">
              <w:rPr>
                <w:rFonts w:asciiTheme="majorHAnsi" w:eastAsiaTheme="minorEastAsia" w:hAnsiTheme="majorHAnsi" w:cs="ITCAvantGardeStd-BkCn"/>
                <w:color w:val="000000"/>
                <w:sz w:val="20"/>
                <w:szCs w:val="20"/>
              </w:rPr>
              <w:t>B. Staff time is dedicated to planning, management and follow-up, to ensure that p</w:t>
            </w:r>
            <w:r>
              <w:rPr>
                <w:rFonts w:asciiTheme="majorHAnsi" w:eastAsiaTheme="minorEastAsia" w:hAnsiTheme="majorHAnsi" w:cs="ITCAvantGardeStd-BkCn"/>
                <w:color w:val="000000"/>
                <w:sz w:val="20"/>
                <w:szCs w:val="20"/>
              </w:rPr>
              <w:t xml:space="preserve">articipants’ time is </w:t>
            </w:r>
            <w:proofErr w:type="gramStart"/>
            <w:r>
              <w:rPr>
                <w:rFonts w:asciiTheme="majorHAnsi" w:eastAsiaTheme="minorEastAsia" w:hAnsiTheme="majorHAnsi" w:cs="ITCAvantGardeStd-BkCn"/>
                <w:color w:val="000000"/>
                <w:sz w:val="20"/>
                <w:szCs w:val="20"/>
              </w:rPr>
              <w:t>well-used</w:t>
            </w:r>
            <w:proofErr w:type="gramEnd"/>
            <w:r>
              <w:rPr>
                <w:rFonts w:asciiTheme="majorHAnsi" w:eastAsiaTheme="minorEastAsia" w:hAnsiTheme="majorHAnsi" w:cs="ITCAvantGardeStd-BkCn"/>
                <w:color w:val="000000"/>
                <w:sz w:val="20"/>
                <w:szCs w:val="20"/>
              </w:rPr>
              <w:t>. Rate: 1 – 2 – 3 – 4 – 5</w:t>
            </w:r>
          </w:p>
          <w:p w14:paraId="108A210E" w14:textId="608F35BD" w:rsidR="00C55514" w:rsidRPr="00C55514" w:rsidRDefault="00C55514" w:rsidP="00C55514">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C55514">
              <w:rPr>
                <w:rFonts w:asciiTheme="majorHAnsi" w:eastAsiaTheme="minorEastAsia" w:hAnsiTheme="majorHAnsi" w:cs="ITCAvantGardeStd-BkCn"/>
                <w:color w:val="000000"/>
                <w:sz w:val="20"/>
                <w:szCs w:val="20"/>
              </w:rPr>
              <w:t>C. Our strategies equitably and effectively address diverse professional schedules and availabi</w:t>
            </w:r>
            <w:r>
              <w:rPr>
                <w:rFonts w:asciiTheme="majorHAnsi" w:eastAsiaTheme="minorEastAsia" w:hAnsiTheme="majorHAnsi" w:cs="ITCAvantGardeStd-BkCn"/>
                <w:color w:val="000000"/>
                <w:sz w:val="20"/>
                <w:szCs w:val="20"/>
              </w:rPr>
              <w:t>lities.</w:t>
            </w:r>
            <w:r>
              <w:rPr>
                <w:rFonts w:asciiTheme="majorHAnsi" w:eastAsiaTheme="minorEastAsia" w:hAnsiTheme="majorHAnsi" w:cs="ITCAvantGardeStd-BkCn"/>
                <w:color w:val="000000"/>
                <w:sz w:val="20"/>
                <w:szCs w:val="20"/>
              </w:rPr>
              <w:br/>
              <w:t>Rate: 1 – 2 – 3 – 4 – 5</w:t>
            </w:r>
          </w:p>
          <w:p w14:paraId="75CFD4AE" w14:textId="1E22DF71" w:rsidR="00034B2D" w:rsidRPr="00BB245F" w:rsidRDefault="00C55514" w:rsidP="00C55514">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C55514">
              <w:rPr>
                <w:rFonts w:asciiTheme="majorHAnsi" w:eastAsiaTheme="minorEastAsia" w:hAnsiTheme="majorHAnsi" w:cs="ITCAvantGardeStd-BkCn"/>
                <w:color w:val="000000"/>
                <w:sz w:val="20"/>
                <w:szCs w:val="20"/>
              </w:rPr>
              <w:t>D.  We effectively experiment with and deploy new digital technologies to engage participants and document the process.</w:t>
            </w:r>
            <w:r w:rsidRPr="00C55514">
              <w:rPr>
                <w:rFonts w:asciiTheme="majorHAnsi" w:eastAsiaTheme="minorEastAsia" w:hAnsiTheme="majorHAnsi" w:cs="ITCAvantGardeStd-BkCn"/>
                <w:color w:val="000000"/>
                <w:sz w:val="20"/>
                <w:szCs w:val="20"/>
              </w:rPr>
              <w:br/>
              <w:t>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411F171D" w14:textId="77777777" w:rsidR="00034B2D" w:rsidRPr="00BB245F" w:rsidRDefault="00034B2D"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60C68FC5" w14:textId="77777777" w:rsidR="00034B2D" w:rsidRPr="00005AD0" w:rsidRDefault="00034B2D"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Thinking about this Good Practice Principle, your personal experience, and your answers to the Inquiry Starters, please briefly highlight three to five challenges and/or strengths of our practice.</w:t>
            </w:r>
          </w:p>
        </w:tc>
      </w:tr>
      <w:tr w:rsidR="00034B2D" w:rsidRPr="00BB245F" w14:paraId="499BEBC4" w14:textId="77777777" w:rsidTr="007E78CC">
        <w:trPr>
          <w:trHeight w:val="3140"/>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0B86A9C1" w14:textId="77777777" w:rsidR="00034B2D" w:rsidRPr="00005AD0" w:rsidRDefault="00034B2D"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482B04F7" w14:textId="77777777" w:rsidR="00034B2D" w:rsidRPr="00005AD0" w:rsidRDefault="00034B2D"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How might we improve our campus professional learning practice related to this Principle? What steps can we take to address our areas of challenge? How can we use our strengths as resources? What are your ideas?</w:t>
            </w:r>
          </w:p>
          <w:p w14:paraId="356A45E2" w14:textId="77777777" w:rsidR="00034B2D" w:rsidRPr="00BB245F" w:rsidRDefault="00034B2D"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01D003D3" w14:textId="77777777" w:rsidR="00034B2D" w:rsidRPr="00BB245F" w:rsidRDefault="00034B2D"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242F6755" w14:textId="77777777" w:rsidR="00034B2D" w:rsidRPr="00BB245F" w:rsidRDefault="00034B2D"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tc>
      </w:tr>
    </w:tbl>
    <w:p w14:paraId="3A2BF971" w14:textId="5F2B4304" w:rsidR="00C628CB" w:rsidRPr="00B85CD2" w:rsidRDefault="00C628CB" w:rsidP="00C628CB">
      <w:pPr>
        <w:spacing w:line="240" w:lineRule="auto"/>
        <w:ind w:left="-450" w:right="-90"/>
        <w:jc w:val="center"/>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r w:rsidRPr="00B85CD2">
        <w:rPr>
          <w:rFonts w:asciiTheme="majorHAnsi" w:hAnsiTheme="majorHAnsi"/>
          <w:noProof/>
          <w:color w:val="FFFFFF" w:themeColor="background1"/>
          <w:position w:val="-40"/>
          <w:sz w:val="24"/>
          <w:szCs w:val="24"/>
        </w:rPr>
        <w:drawing>
          <wp:anchor distT="0" distB="0" distL="114300" distR="114300" simplePos="0" relativeHeight="251674624" behindDoc="1" locked="0" layoutInCell="1" allowOverlap="1" wp14:anchorId="3492EFC2" wp14:editId="0404B368">
            <wp:simplePos x="0" y="0"/>
            <wp:positionH relativeFrom="column">
              <wp:posOffset>-228600</wp:posOffset>
            </wp:positionH>
            <wp:positionV relativeFrom="paragraph">
              <wp:posOffset>3810</wp:posOffset>
            </wp:positionV>
            <wp:extent cx="5943600" cy="401744"/>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Pr>
          <w:rFonts w:asciiTheme="majorHAnsi" w:hAnsiTheme="majorHAnsi"/>
          <w:color w:val="FFFFFF" w:themeColor="background1"/>
          <w:position w:val="-40"/>
          <w:sz w:val="24"/>
          <w:szCs w:val="24"/>
        </w:rPr>
        <w:t>3</w:t>
      </w:r>
      <w:r w:rsidRPr="00B85CD2">
        <w:rPr>
          <w:rFonts w:asciiTheme="majorHAnsi" w:hAnsiTheme="majorHAnsi"/>
          <w:color w:val="FFFFFF" w:themeColor="background1"/>
          <w:position w:val="-40"/>
          <w:sz w:val="24"/>
          <w:szCs w:val="24"/>
        </w:rPr>
        <w:t>.</w:t>
      </w:r>
      <w:r w:rsidR="007E78CC">
        <w:rPr>
          <w:rFonts w:asciiTheme="majorHAnsi" w:hAnsiTheme="majorHAnsi"/>
          <w:color w:val="FFFFFF" w:themeColor="background1"/>
          <w:position w:val="-40"/>
          <w:sz w:val="24"/>
          <w:szCs w:val="24"/>
        </w:rPr>
        <w:t>5</w:t>
      </w:r>
    </w:p>
    <w:p w14:paraId="440D4562" w14:textId="23007251" w:rsidR="00C628CB" w:rsidRPr="00BB245F" w:rsidRDefault="00C628CB" w:rsidP="007E78CC">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Good Practice Principle #</w:t>
      </w:r>
      <w:r w:rsidR="007E78CC">
        <w:rPr>
          <w:rFonts w:asciiTheme="majorHAnsi" w:hAnsiTheme="majorHAnsi"/>
          <w:color w:val="7F7F7F" w:themeColor="text1" w:themeTint="80"/>
          <w:sz w:val="36"/>
          <w:szCs w:val="36"/>
        </w:rPr>
        <w:t>5</w:t>
      </w:r>
      <w:r w:rsidRPr="00BB245F">
        <w:rPr>
          <w:rFonts w:asciiTheme="majorHAnsi" w:hAnsiTheme="majorHAnsi"/>
          <w:color w:val="7F7F7F" w:themeColor="text1" w:themeTint="80"/>
          <w:sz w:val="36"/>
          <w:szCs w:val="36"/>
        </w:rPr>
        <w:t xml:space="preserve"> (</w:t>
      </w:r>
      <w:r w:rsidR="007E78CC">
        <w:rPr>
          <w:rFonts w:asciiTheme="majorHAnsi" w:hAnsiTheme="majorHAnsi"/>
          <w:color w:val="7F7F7F" w:themeColor="text1" w:themeTint="80"/>
          <w:sz w:val="36"/>
          <w:szCs w:val="36"/>
        </w:rPr>
        <w:t>Community</w:t>
      </w:r>
      <w:r w:rsidRPr="00BB245F">
        <w:rPr>
          <w:rFonts w:asciiTheme="majorHAnsi" w:hAnsiTheme="majorHAnsi"/>
          <w:color w:val="7F7F7F" w:themeColor="text1" w:themeTint="80"/>
          <w:sz w:val="36"/>
          <w:szCs w:val="36"/>
        </w:rPr>
        <w:t xml:space="preserve"> Dimension)</w:t>
      </w:r>
      <w:r w:rsidRPr="00BB245F">
        <w:rPr>
          <w:rFonts w:asciiTheme="majorHAnsi" w:hAnsiTheme="majorHAnsi"/>
          <w:b/>
          <w:color w:val="00836C"/>
          <w:sz w:val="36"/>
          <w:szCs w:val="36"/>
        </w:rPr>
        <w:br/>
      </w:r>
      <w:r w:rsidR="007E78CC" w:rsidRPr="007E78CC">
        <w:rPr>
          <w:rFonts w:asciiTheme="majorHAnsi" w:hAnsiTheme="majorHAnsi"/>
          <w:b/>
          <w:color w:val="00836C"/>
          <w:sz w:val="36"/>
          <w:szCs w:val="36"/>
        </w:rPr>
        <w:t>Create Supportive Professional Communities</w:t>
      </w:r>
    </w:p>
    <w:p w14:paraId="4C2B9891" w14:textId="5FDE3709" w:rsidR="00C628CB" w:rsidRDefault="00437132" w:rsidP="00437132">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437132">
        <w:rPr>
          <w:rFonts w:asciiTheme="majorHAnsi" w:eastAsiaTheme="minorEastAsia" w:hAnsiTheme="majorHAnsi" w:cs="ITCAvantGardeStd-BkCn"/>
          <w:color w:val="000000"/>
        </w:rPr>
        <w:t>Teaching is challenging. Innovation involves risk-taking. Failures can provide vital learning insights. Social learning and community support are essential to professional learning. Effective educational development must foster trust, openness, and respect across difference, generating a climate of shared inquiry and thoughtful reflectio</w:t>
      </w:r>
      <w:r>
        <w:rPr>
          <w:rFonts w:asciiTheme="majorHAnsi" w:eastAsiaTheme="minorEastAsia" w:hAnsiTheme="majorHAnsi" w:cs="ITCAvantGardeStd-BkCn"/>
          <w:color w:val="000000"/>
        </w:rPr>
        <w:t>n</w:t>
      </w:r>
      <w:r w:rsidR="00C628CB" w:rsidRPr="003274F0">
        <w:rPr>
          <w:rFonts w:asciiTheme="majorHAnsi" w:eastAsiaTheme="minorEastAsia" w:hAnsiTheme="majorHAnsi" w:cs="ITCAvantGardeStd-BkCn"/>
          <w:color w:val="000000"/>
        </w:rPr>
        <w:t>.</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C628CB" w:rsidRPr="00BB245F" w14:paraId="19EC8AC4" w14:textId="77777777" w:rsidTr="007E78CC">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3F88D5F5"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22AA59BF" w14:textId="77777777" w:rsidR="00437132" w:rsidRPr="00437132" w:rsidRDefault="00437132" w:rsidP="00437132">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437132">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0312DE70" w14:textId="028F49D4" w:rsidR="00437132" w:rsidRPr="00437132" w:rsidRDefault="00437132" w:rsidP="00437132">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437132">
              <w:rPr>
                <w:rFonts w:asciiTheme="majorHAnsi" w:eastAsiaTheme="minorEastAsia" w:hAnsiTheme="majorHAnsi" w:cs="ITCAvantGardeStd-BkCn"/>
                <w:color w:val="000000"/>
                <w:sz w:val="20"/>
                <w:szCs w:val="20"/>
              </w:rPr>
              <w:t xml:space="preserve">A. Our professional learning processes are </w:t>
            </w:r>
            <w:proofErr w:type="gramStart"/>
            <w:r w:rsidRPr="00437132">
              <w:rPr>
                <w:rFonts w:asciiTheme="majorHAnsi" w:eastAsiaTheme="minorEastAsia" w:hAnsiTheme="majorHAnsi" w:cs="ITCAvantGardeStd-BkCn"/>
                <w:color w:val="000000"/>
                <w:sz w:val="20"/>
                <w:szCs w:val="20"/>
              </w:rPr>
              <w:t>well-structured</w:t>
            </w:r>
            <w:proofErr w:type="gramEnd"/>
            <w:r w:rsidRPr="00437132">
              <w:rPr>
                <w:rFonts w:asciiTheme="majorHAnsi" w:eastAsiaTheme="minorEastAsia" w:hAnsiTheme="majorHAnsi" w:cs="ITCAvantGardeStd-BkCn"/>
                <w:color w:val="000000"/>
                <w:sz w:val="20"/>
                <w:szCs w:val="20"/>
              </w:rPr>
              <w:t xml:space="preserve"> to provide time and space for educators to support and learn from each</w:t>
            </w:r>
            <w:r>
              <w:rPr>
                <w:rFonts w:asciiTheme="majorHAnsi" w:eastAsiaTheme="minorEastAsia" w:hAnsiTheme="majorHAnsi" w:cs="ITCAvantGardeStd-BkCn"/>
                <w:color w:val="000000"/>
                <w:sz w:val="20"/>
                <w:szCs w:val="20"/>
              </w:rPr>
              <w:t xml:space="preserve"> other.</w:t>
            </w:r>
            <w:r>
              <w:rPr>
                <w:rFonts w:asciiTheme="majorHAnsi" w:eastAsiaTheme="minorEastAsia" w:hAnsiTheme="majorHAnsi" w:cs="ITCAvantGardeStd-BkCn"/>
                <w:color w:val="000000"/>
                <w:sz w:val="20"/>
                <w:szCs w:val="20"/>
              </w:rPr>
              <w:br/>
              <w:t>Rate: 1 – 2 – 3 – 4 – 5</w:t>
            </w:r>
          </w:p>
          <w:p w14:paraId="4D49898E" w14:textId="5CA1139C" w:rsidR="00437132" w:rsidRPr="00437132" w:rsidRDefault="00437132" w:rsidP="00437132">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437132">
              <w:rPr>
                <w:rFonts w:asciiTheme="majorHAnsi" w:eastAsiaTheme="minorEastAsia" w:hAnsiTheme="majorHAnsi" w:cs="ITCAvantGardeStd-BkCn"/>
                <w:color w:val="000000"/>
                <w:sz w:val="20"/>
                <w:szCs w:val="20"/>
              </w:rPr>
              <w:t>B. Our professional learning programs effectively foster community and trust across diff</w:t>
            </w:r>
            <w:r>
              <w:rPr>
                <w:rFonts w:asciiTheme="majorHAnsi" w:eastAsiaTheme="minorEastAsia" w:hAnsiTheme="majorHAnsi" w:cs="ITCAvantGardeStd-BkCn"/>
                <w:color w:val="000000"/>
                <w:sz w:val="20"/>
                <w:szCs w:val="20"/>
              </w:rPr>
              <w:t>erence.</w:t>
            </w:r>
            <w:r>
              <w:rPr>
                <w:rFonts w:asciiTheme="majorHAnsi" w:eastAsiaTheme="minorEastAsia" w:hAnsiTheme="majorHAnsi" w:cs="ITCAvantGardeStd-BkCn"/>
                <w:color w:val="000000"/>
                <w:sz w:val="20"/>
                <w:szCs w:val="20"/>
              </w:rPr>
              <w:br/>
              <w:t>Rate: 1 – 2 – 3 – 4 – 5</w:t>
            </w:r>
          </w:p>
          <w:p w14:paraId="3B859350" w14:textId="192EE897" w:rsidR="00C628CB" w:rsidRPr="00BB245F" w:rsidRDefault="00437132" w:rsidP="00437132">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437132">
              <w:rPr>
                <w:rFonts w:asciiTheme="majorHAnsi" w:eastAsiaTheme="minorEastAsia" w:hAnsiTheme="majorHAnsi" w:cs="ITCAvantGardeStd-BkCn"/>
                <w:color w:val="000000"/>
                <w:sz w:val="20"/>
                <w:szCs w:val="20"/>
              </w:rPr>
              <w:t xml:space="preserve">C. Our professional learning leadership and our common practices help ensure that participants know that it is productive to discuss challenges and failures, as well as successes. </w:t>
            </w:r>
            <w:r w:rsidRPr="00437132">
              <w:rPr>
                <w:rFonts w:asciiTheme="majorHAnsi" w:eastAsiaTheme="minorEastAsia" w:hAnsiTheme="majorHAnsi" w:cs="ITCAvantGardeStd-BkCn"/>
                <w:color w:val="000000"/>
                <w:sz w:val="20"/>
                <w:szCs w:val="20"/>
              </w:rPr>
              <w:br/>
              <w:t>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0E7124E1"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25A083C9" w14:textId="77777777" w:rsidR="00C628CB" w:rsidRPr="00005AD0"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Thinking about this Good Practice Principle, your personal experience, and your answers to the Inquiry Starters, please briefly highlight three to five challenges and/or strengths of our practice.</w:t>
            </w:r>
          </w:p>
        </w:tc>
      </w:tr>
      <w:tr w:rsidR="00C628CB" w:rsidRPr="00BB245F" w14:paraId="4498CA3A" w14:textId="77777777" w:rsidTr="00437132">
        <w:trPr>
          <w:trHeight w:val="4112"/>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22944564" w14:textId="77777777" w:rsidR="00C628CB" w:rsidRPr="00005AD0"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2D36CC0B" w14:textId="77777777" w:rsidR="00C628CB" w:rsidRPr="00005AD0"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How might we improve our campus professional learning practice related to this Principle? What steps can we take to address our areas of challenge? How can we use our strengths as resources? What are your ideas?</w:t>
            </w:r>
          </w:p>
          <w:p w14:paraId="2A3E9D1C" w14:textId="77777777" w:rsidR="00C628CB" w:rsidRPr="00BB245F"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3F1E1037" w14:textId="77777777" w:rsidR="00C628CB" w:rsidRPr="00BB245F"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7F60EE09" w14:textId="77777777" w:rsidR="00C628CB" w:rsidRPr="00BB245F"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tc>
      </w:tr>
    </w:tbl>
    <w:p w14:paraId="43634CA9" w14:textId="51B32FA3" w:rsidR="00C628CB" w:rsidRPr="00B85CD2" w:rsidRDefault="00C628CB" w:rsidP="00C628CB">
      <w:pPr>
        <w:spacing w:line="240" w:lineRule="auto"/>
        <w:ind w:left="-450" w:right="-90"/>
        <w:jc w:val="center"/>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r w:rsidRPr="00B85CD2">
        <w:rPr>
          <w:rFonts w:asciiTheme="majorHAnsi" w:hAnsiTheme="majorHAnsi"/>
          <w:noProof/>
          <w:color w:val="FFFFFF" w:themeColor="background1"/>
          <w:position w:val="-40"/>
          <w:sz w:val="24"/>
          <w:szCs w:val="24"/>
        </w:rPr>
        <w:drawing>
          <wp:anchor distT="0" distB="0" distL="114300" distR="114300" simplePos="0" relativeHeight="251676672" behindDoc="1" locked="0" layoutInCell="1" allowOverlap="1" wp14:anchorId="4DFCF7A2" wp14:editId="7CB4DBFD">
            <wp:simplePos x="0" y="0"/>
            <wp:positionH relativeFrom="column">
              <wp:posOffset>-228600</wp:posOffset>
            </wp:positionH>
            <wp:positionV relativeFrom="paragraph">
              <wp:posOffset>3810</wp:posOffset>
            </wp:positionV>
            <wp:extent cx="5943600" cy="401744"/>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Pr>
          <w:rFonts w:asciiTheme="majorHAnsi" w:hAnsiTheme="majorHAnsi"/>
          <w:color w:val="FFFFFF" w:themeColor="background1"/>
          <w:position w:val="-40"/>
          <w:sz w:val="24"/>
          <w:szCs w:val="24"/>
        </w:rPr>
        <w:t>3</w:t>
      </w:r>
      <w:r w:rsidRPr="00B85CD2">
        <w:rPr>
          <w:rFonts w:asciiTheme="majorHAnsi" w:hAnsiTheme="majorHAnsi"/>
          <w:color w:val="FFFFFF" w:themeColor="background1"/>
          <w:position w:val="-40"/>
          <w:sz w:val="24"/>
          <w:szCs w:val="24"/>
        </w:rPr>
        <w:t>.</w:t>
      </w:r>
      <w:r w:rsidR="00085085">
        <w:rPr>
          <w:rFonts w:asciiTheme="majorHAnsi" w:hAnsiTheme="majorHAnsi"/>
          <w:color w:val="FFFFFF" w:themeColor="background1"/>
          <w:position w:val="-40"/>
          <w:sz w:val="24"/>
          <w:szCs w:val="24"/>
        </w:rPr>
        <w:t>6</w:t>
      </w:r>
    </w:p>
    <w:p w14:paraId="5380CBDB" w14:textId="57F5EA0F" w:rsidR="00C628CB" w:rsidRPr="00BB245F" w:rsidRDefault="00C628CB" w:rsidP="00085085">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Good Practice Principle #</w:t>
      </w:r>
      <w:r w:rsidR="00085085">
        <w:rPr>
          <w:rFonts w:asciiTheme="majorHAnsi" w:hAnsiTheme="majorHAnsi"/>
          <w:color w:val="7F7F7F" w:themeColor="text1" w:themeTint="80"/>
          <w:sz w:val="36"/>
          <w:szCs w:val="36"/>
        </w:rPr>
        <w:t>6</w:t>
      </w:r>
      <w:r w:rsidRPr="00BB245F">
        <w:rPr>
          <w:rFonts w:asciiTheme="majorHAnsi" w:hAnsiTheme="majorHAnsi"/>
          <w:color w:val="7F7F7F" w:themeColor="text1" w:themeTint="80"/>
          <w:sz w:val="36"/>
          <w:szCs w:val="36"/>
        </w:rPr>
        <w:t xml:space="preserve"> (</w:t>
      </w:r>
      <w:r w:rsidR="00085085">
        <w:rPr>
          <w:rFonts w:asciiTheme="majorHAnsi" w:hAnsiTheme="majorHAnsi"/>
          <w:color w:val="7F7F7F" w:themeColor="text1" w:themeTint="80"/>
          <w:sz w:val="36"/>
          <w:szCs w:val="36"/>
        </w:rPr>
        <w:t>Community</w:t>
      </w:r>
      <w:r w:rsidRPr="00BB245F">
        <w:rPr>
          <w:rFonts w:asciiTheme="majorHAnsi" w:hAnsiTheme="majorHAnsi"/>
          <w:color w:val="7F7F7F" w:themeColor="text1" w:themeTint="80"/>
          <w:sz w:val="36"/>
          <w:szCs w:val="36"/>
        </w:rPr>
        <w:t xml:space="preserve"> Dimension)</w:t>
      </w:r>
      <w:r w:rsidRPr="00BB245F">
        <w:rPr>
          <w:rFonts w:asciiTheme="majorHAnsi" w:hAnsiTheme="majorHAnsi"/>
          <w:b/>
          <w:color w:val="00836C"/>
          <w:sz w:val="36"/>
          <w:szCs w:val="36"/>
        </w:rPr>
        <w:br/>
      </w:r>
      <w:r w:rsidR="00085085" w:rsidRPr="00085085">
        <w:rPr>
          <w:rFonts w:asciiTheme="majorHAnsi" w:hAnsiTheme="majorHAnsi"/>
          <w:b/>
          <w:color w:val="00836C"/>
          <w:sz w:val="36"/>
          <w:szCs w:val="36"/>
        </w:rPr>
        <w:t>Involve All Sectors of the Professoriate</w:t>
      </w:r>
    </w:p>
    <w:p w14:paraId="0F196FF2" w14:textId="300DA2A4" w:rsidR="00C628CB" w:rsidRDefault="00085085" w:rsidP="00085085">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085085">
        <w:rPr>
          <w:rFonts w:asciiTheme="majorHAnsi" w:eastAsiaTheme="minorEastAsia" w:hAnsiTheme="majorHAnsi" w:cs="ITCAvantGardeStd-BkCn"/>
          <w:color w:val="000000"/>
        </w:rPr>
        <w:t>To achieve broad impact, professional development must engage the needs of early, midcareer, and senior faculty; it must be accessible to adjunct faculty as well as full-time faculty, creating opportunities for full-time and adjunct faculty to learn from each other</w:t>
      </w:r>
      <w:r w:rsidR="00C628CB" w:rsidRPr="003274F0">
        <w:rPr>
          <w:rFonts w:asciiTheme="majorHAnsi" w:eastAsiaTheme="minorEastAsia" w:hAnsiTheme="majorHAnsi" w:cs="ITCAvantGardeStd-BkCn"/>
          <w:color w:val="000000"/>
        </w:rPr>
        <w:t>.</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C628CB" w:rsidRPr="00BB245F" w14:paraId="1DC2AAE7" w14:textId="77777777" w:rsidTr="007E78CC">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5DE85328"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6545AA6F" w14:textId="77777777" w:rsidR="00085085" w:rsidRPr="00085085" w:rsidRDefault="00085085" w:rsidP="00085085">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85085">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1FE3C639" w14:textId="77977D99" w:rsidR="00085085" w:rsidRPr="00085085" w:rsidRDefault="00085085" w:rsidP="00085085">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85085">
              <w:rPr>
                <w:rFonts w:asciiTheme="majorHAnsi" w:eastAsiaTheme="minorEastAsia" w:hAnsiTheme="majorHAnsi" w:cs="ITCAvantGardeStd-BkCn"/>
                <w:color w:val="000000"/>
                <w:sz w:val="20"/>
                <w:szCs w:val="20"/>
              </w:rPr>
              <w:t>A. Our professional learning processes include strategies, structures, and resource support that effectively engage adjunct f</w:t>
            </w:r>
            <w:r>
              <w:rPr>
                <w:rFonts w:asciiTheme="majorHAnsi" w:eastAsiaTheme="minorEastAsia" w:hAnsiTheme="majorHAnsi" w:cs="ITCAvantGardeStd-BkCn"/>
                <w:color w:val="000000"/>
                <w:sz w:val="20"/>
                <w:szCs w:val="20"/>
              </w:rPr>
              <w:t>aculty.</w:t>
            </w:r>
            <w:r>
              <w:rPr>
                <w:rFonts w:asciiTheme="majorHAnsi" w:eastAsiaTheme="minorEastAsia" w:hAnsiTheme="majorHAnsi" w:cs="ITCAvantGardeStd-BkCn"/>
                <w:color w:val="000000"/>
                <w:sz w:val="20"/>
                <w:szCs w:val="20"/>
              </w:rPr>
              <w:br/>
              <w:t>Rate: 1 – 2 – 3 – 4 – 5</w:t>
            </w:r>
          </w:p>
          <w:p w14:paraId="06D2CF70" w14:textId="525DE7AC" w:rsidR="00085085" w:rsidRPr="00085085" w:rsidRDefault="00085085" w:rsidP="00085085">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85085">
              <w:rPr>
                <w:rFonts w:asciiTheme="majorHAnsi" w:eastAsiaTheme="minorEastAsia" w:hAnsiTheme="majorHAnsi" w:cs="ITCAvantGardeStd-BkCn"/>
                <w:color w:val="000000"/>
                <w:sz w:val="20"/>
                <w:szCs w:val="20"/>
              </w:rPr>
              <w:t>B. Our program design includes ways to appropriately address the needs and issues of both full-time faculty and adjunct f</w:t>
            </w:r>
            <w:r>
              <w:rPr>
                <w:rFonts w:asciiTheme="majorHAnsi" w:eastAsiaTheme="minorEastAsia" w:hAnsiTheme="majorHAnsi" w:cs="ITCAvantGardeStd-BkCn"/>
                <w:color w:val="000000"/>
                <w:sz w:val="20"/>
                <w:szCs w:val="20"/>
              </w:rPr>
              <w:t>aculty.</w:t>
            </w:r>
            <w:r>
              <w:rPr>
                <w:rFonts w:asciiTheme="majorHAnsi" w:eastAsiaTheme="minorEastAsia" w:hAnsiTheme="majorHAnsi" w:cs="ITCAvantGardeStd-BkCn"/>
                <w:color w:val="000000"/>
                <w:sz w:val="20"/>
                <w:szCs w:val="20"/>
              </w:rPr>
              <w:br/>
              <w:t>Rate: 1 – 2 – 3 – 4 – 5</w:t>
            </w:r>
          </w:p>
          <w:p w14:paraId="6EC1B781" w14:textId="0F45DCE0" w:rsidR="00C628CB" w:rsidRPr="00BB245F" w:rsidRDefault="00085085" w:rsidP="00085085">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085085">
              <w:rPr>
                <w:rFonts w:asciiTheme="majorHAnsi" w:eastAsiaTheme="minorEastAsia" w:hAnsiTheme="majorHAnsi" w:cs="ITCAvantGardeStd-BkCn"/>
                <w:color w:val="000000"/>
                <w:sz w:val="20"/>
                <w:szCs w:val="20"/>
              </w:rPr>
              <w:t>C. Our processes effectively engage the different needs and approaches of experie</w:t>
            </w:r>
            <w:r>
              <w:rPr>
                <w:rFonts w:asciiTheme="majorHAnsi" w:eastAsiaTheme="minorEastAsia" w:hAnsiTheme="majorHAnsi" w:cs="ITCAvantGardeStd-BkCn"/>
                <w:color w:val="000000"/>
                <w:sz w:val="20"/>
                <w:szCs w:val="20"/>
              </w:rPr>
              <w:t xml:space="preserve">nced veteran and newer faculty. </w:t>
            </w:r>
            <w:r w:rsidRPr="00085085">
              <w:rPr>
                <w:rFonts w:asciiTheme="majorHAnsi" w:eastAsiaTheme="minorEastAsia" w:hAnsiTheme="majorHAnsi" w:cs="ITCAvantGardeStd-BkCn"/>
                <w:color w:val="000000"/>
                <w:sz w:val="20"/>
                <w:szCs w:val="20"/>
              </w:rPr>
              <w:t>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18A9C7FA"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44697BE4" w14:textId="77777777" w:rsidR="00C628CB" w:rsidRPr="00005AD0"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Thinking about this Good Practice Principle, your personal experience, and your answers to the Inquiry Starters, please briefly highlight three to five challenges and/or strengths of our practice.</w:t>
            </w:r>
          </w:p>
        </w:tc>
      </w:tr>
      <w:tr w:rsidR="00C628CB" w:rsidRPr="00BB245F" w14:paraId="0F731BC4" w14:textId="77777777" w:rsidTr="00085085">
        <w:trPr>
          <w:trHeight w:val="4706"/>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502327EC" w14:textId="77777777" w:rsidR="00C628CB" w:rsidRPr="00005AD0"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6FBF77ED" w14:textId="77777777" w:rsidR="00C628CB" w:rsidRPr="00005AD0"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How might we improve our campus professional learning practice related to this Principle? What steps can we take to address our areas of challenge? How can we use our strengths as resources? What are your ideas?</w:t>
            </w:r>
          </w:p>
          <w:p w14:paraId="1F68AE38" w14:textId="77777777" w:rsidR="00C628CB" w:rsidRPr="00BB245F"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0DF05C36" w14:textId="77777777" w:rsidR="00C628CB" w:rsidRPr="00BB245F"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590E2A21" w14:textId="77777777" w:rsidR="00C628CB" w:rsidRPr="00BB245F"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tc>
      </w:tr>
    </w:tbl>
    <w:p w14:paraId="41686675" w14:textId="60FBE096" w:rsidR="00C628CB" w:rsidRPr="00B85CD2" w:rsidRDefault="00C628CB" w:rsidP="00C628CB">
      <w:pPr>
        <w:spacing w:line="240" w:lineRule="auto"/>
        <w:ind w:left="-450" w:right="-90"/>
        <w:jc w:val="center"/>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r w:rsidRPr="00B85CD2">
        <w:rPr>
          <w:rFonts w:asciiTheme="majorHAnsi" w:hAnsiTheme="majorHAnsi"/>
          <w:noProof/>
          <w:color w:val="FFFFFF" w:themeColor="background1"/>
          <w:position w:val="-40"/>
          <w:sz w:val="24"/>
          <w:szCs w:val="24"/>
        </w:rPr>
        <w:drawing>
          <wp:anchor distT="0" distB="0" distL="114300" distR="114300" simplePos="0" relativeHeight="251678720" behindDoc="1" locked="0" layoutInCell="1" allowOverlap="1" wp14:anchorId="5AA96F80" wp14:editId="312757BE">
            <wp:simplePos x="0" y="0"/>
            <wp:positionH relativeFrom="column">
              <wp:posOffset>-228600</wp:posOffset>
            </wp:positionH>
            <wp:positionV relativeFrom="paragraph">
              <wp:posOffset>3810</wp:posOffset>
            </wp:positionV>
            <wp:extent cx="5943600" cy="401744"/>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Pr>
          <w:rFonts w:asciiTheme="majorHAnsi" w:hAnsiTheme="majorHAnsi"/>
          <w:color w:val="FFFFFF" w:themeColor="background1"/>
          <w:position w:val="-40"/>
          <w:sz w:val="24"/>
          <w:szCs w:val="24"/>
        </w:rPr>
        <w:t>3</w:t>
      </w:r>
      <w:r w:rsidRPr="00B85CD2">
        <w:rPr>
          <w:rFonts w:asciiTheme="majorHAnsi" w:hAnsiTheme="majorHAnsi"/>
          <w:color w:val="FFFFFF" w:themeColor="background1"/>
          <w:position w:val="-40"/>
          <w:sz w:val="24"/>
          <w:szCs w:val="24"/>
        </w:rPr>
        <w:t>.</w:t>
      </w:r>
      <w:r w:rsidR="00107D58">
        <w:rPr>
          <w:rFonts w:asciiTheme="majorHAnsi" w:hAnsiTheme="majorHAnsi"/>
          <w:color w:val="FFFFFF" w:themeColor="background1"/>
          <w:position w:val="-40"/>
          <w:sz w:val="24"/>
          <w:szCs w:val="24"/>
        </w:rPr>
        <w:t>7</w:t>
      </w:r>
    </w:p>
    <w:p w14:paraId="5D2F5F8F" w14:textId="6B52A548" w:rsidR="00C628CB" w:rsidRPr="00BB245F" w:rsidRDefault="00C628CB" w:rsidP="00107D58">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Good Practice Principle #</w:t>
      </w:r>
      <w:r w:rsidR="00107D58">
        <w:rPr>
          <w:rFonts w:asciiTheme="majorHAnsi" w:hAnsiTheme="majorHAnsi"/>
          <w:color w:val="7F7F7F" w:themeColor="text1" w:themeTint="80"/>
          <w:sz w:val="36"/>
          <w:szCs w:val="36"/>
        </w:rPr>
        <w:t>7</w:t>
      </w:r>
      <w:r w:rsidRPr="00BB245F">
        <w:rPr>
          <w:rFonts w:asciiTheme="majorHAnsi" w:hAnsiTheme="majorHAnsi"/>
          <w:color w:val="7F7F7F" w:themeColor="text1" w:themeTint="80"/>
          <w:sz w:val="36"/>
          <w:szCs w:val="36"/>
        </w:rPr>
        <w:t xml:space="preserve"> (</w:t>
      </w:r>
      <w:r w:rsidR="00107D58">
        <w:rPr>
          <w:rFonts w:asciiTheme="majorHAnsi" w:hAnsiTheme="majorHAnsi"/>
          <w:color w:val="7F7F7F" w:themeColor="text1" w:themeTint="80"/>
          <w:sz w:val="36"/>
          <w:szCs w:val="36"/>
        </w:rPr>
        <w:t>Community</w:t>
      </w:r>
      <w:r w:rsidRPr="00BB245F">
        <w:rPr>
          <w:rFonts w:asciiTheme="majorHAnsi" w:hAnsiTheme="majorHAnsi"/>
          <w:color w:val="7F7F7F" w:themeColor="text1" w:themeTint="80"/>
          <w:sz w:val="36"/>
          <w:szCs w:val="36"/>
        </w:rPr>
        <w:t xml:space="preserve"> Dimension)</w:t>
      </w:r>
      <w:r w:rsidRPr="00BB245F">
        <w:rPr>
          <w:rFonts w:asciiTheme="majorHAnsi" w:hAnsiTheme="majorHAnsi"/>
          <w:b/>
          <w:color w:val="00836C"/>
          <w:sz w:val="36"/>
          <w:szCs w:val="36"/>
        </w:rPr>
        <w:br/>
      </w:r>
      <w:r w:rsidR="00107D58" w:rsidRPr="00107D58">
        <w:rPr>
          <w:rFonts w:asciiTheme="majorHAnsi" w:hAnsiTheme="majorHAnsi"/>
          <w:b/>
          <w:color w:val="00836C"/>
          <w:sz w:val="36"/>
          <w:szCs w:val="36"/>
        </w:rPr>
        <w:t>Bridge Boundaries</w:t>
      </w:r>
    </w:p>
    <w:p w14:paraId="7D71CE9B" w14:textId="3885A440" w:rsidR="00C628CB" w:rsidRDefault="00107D58" w:rsidP="00107D58">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107D58">
        <w:rPr>
          <w:rFonts w:asciiTheme="majorHAnsi" w:eastAsiaTheme="minorEastAsia" w:hAnsiTheme="majorHAnsi" w:cs="ITCAvantGardeStd-BkCn"/>
          <w:color w:val="000000"/>
        </w:rPr>
        <w:t>Collaboration and exchange across difference spurs participants to rethink their assumptions. Bring together combinations of faculty and Student Affairs, IR, and IT staff, new and experienced full-t</w:t>
      </w:r>
      <w:r>
        <w:rPr>
          <w:rFonts w:asciiTheme="majorHAnsi" w:eastAsiaTheme="minorEastAsia" w:hAnsiTheme="majorHAnsi" w:cs="ITCAvantGardeStd-BkCn"/>
          <w:color w:val="000000"/>
        </w:rPr>
        <w:t>ime and adjunct faculty, cross-</w:t>
      </w:r>
      <w:r w:rsidRPr="00107D58">
        <w:rPr>
          <w:rFonts w:asciiTheme="majorHAnsi" w:eastAsiaTheme="minorEastAsia" w:hAnsiTheme="majorHAnsi" w:cs="ITCAvantGardeStd-BkCn"/>
          <w:color w:val="000000"/>
        </w:rPr>
        <w:t>disciplinary combinations of programs, departments, and colleges. Engage diverse stakeholders to help everyone think more systemically and consider the whole student</w:t>
      </w:r>
      <w:r w:rsidR="00C628CB" w:rsidRPr="003274F0">
        <w:rPr>
          <w:rFonts w:asciiTheme="majorHAnsi" w:eastAsiaTheme="minorEastAsia" w:hAnsiTheme="majorHAnsi" w:cs="ITCAvantGardeStd-BkCn"/>
          <w:color w:val="000000"/>
        </w:rPr>
        <w:t>.</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C628CB" w:rsidRPr="00BB245F" w14:paraId="3DBE89D9" w14:textId="77777777" w:rsidTr="007E78CC">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12101276"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2228A8EC" w14:textId="77777777" w:rsidR="00107D58" w:rsidRPr="00107D58" w:rsidRDefault="00107D58" w:rsidP="00107D58">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107D58">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0CE5268D" w14:textId="714CC713" w:rsidR="00107D58" w:rsidRPr="00107D58" w:rsidRDefault="00107D58" w:rsidP="00107D58">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107D58">
              <w:rPr>
                <w:rFonts w:asciiTheme="majorHAnsi" w:eastAsiaTheme="minorEastAsia" w:hAnsiTheme="majorHAnsi" w:cs="ITCAvantGardeStd-BkCn"/>
                <w:color w:val="000000"/>
                <w:sz w:val="20"/>
                <w:szCs w:val="20"/>
              </w:rPr>
              <w:t>A. Our professional learning programs take effective advantage of interdisciplinary perspec</w:t>
            </w:r>
            <w:r>
              <w:rPr>
                <w:rFonts w:asciiTheme="majorHAnsi" w:eastAsiaTheme="minorEastAsia" w:hAnsiTheme="majorHAnsi" w:cs="ITCAvantGardeStd-BkCn"/>
                <w:color w:val="000000"/>
                <w:sz w:val="20"/>
                <w:szCs w:val="20"/>
              </w:rPr>
              <w:t xml:space="preserve">tives. </w:t>
            </w:r>
            <w:r>
              <w:rPr>
                <w:rFonts w:asciiTheme="majorHAnsi" w:eastAsiaTheme="minorEastAsia" w:hAnsiTheme="majorHAnsi" w:cs="ITCAvantGardeStd-BkCn"/>
                <w:color w:val="000000"/>
                <w:sz w:val="20"/>
                <w:szCs w:val="20"/>
              </w:rPr>
              <w:br/>
              <w:t>Rate: 1 – 2 – 3 – 4 – 5</w:t>
            </w:r>
          </w:p>
          <w:p w14:paraId="4E04A745" w14:textId="40C2F3A4" w:rsidR="00107D58" w:rsidRPr="00107D58" w:rsidRDefault="00107D58" w:rsidP="00107D58">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107D58">
              <w:rPr>
                <w:rFonts w:asciiTheme="majorHAnsi" w:eastAsiaTheme="minorEastAsia" w:hAnsiTheme="majorHAnsi" w:cs="ITCAvantGardeStd-BkCn"/>
                <w:color w:val="000000"/>
                <w:sz w:val="20"/>
                <w:szCs w:val="20"/>
              </w:rPr>
              <w:t>B. Our approaches meaningfully address the role of learning beyond the classroom and its potential re</w:t>
            </w:r>
            <w:r>
              <w:rPr>
                <w:rFonts w:asciiTheme="majorHAnsi" w:eastAsiaTheme="minorEastAsia" w:hAnsiTheme="majorHAnsi" w:cs="ITCAvantGardeStd-BkCn"/>
                <w:color w:val="000000"/>
                <w:sz w:val="20"/>
                <w:szCs w:val="20"/>
              </w:rPr>
              <w:t xml:space="preserve">lationship to more traditional </w:t>
            </w:r>
            <w:r w:rsidRPr="00107D58">
              <w:rPr>
                <w:rFonts w:asciiTheme="majorHAnsi" w:eastAsiaTheme="minorEastAsia" w:hAnsiTheme="majorHAnsi" w:cs="ITCAvantGardeStd-BkCn"/>
                <w:color w:val="000000"/>
                <w:sz w:val="20"/>
                <w:szCs w:val="20"/>
              </w:rPr>
              <w:t>academic goals and pro</w:t>
            </w:r>
            <w:r>
              <w:rPr>
                <w:rFonts w:asciiTheme="majorHAnsi" w:eastAsiaTheme="minorEastAsia" w:hAnsiTheme="majorHAnsi" w:cs="ITCAvantGardeStd-BkCn"/>
                <w:color w:val="000000"/>
                <w:sz w:val="20"/>
                <w:szCs w:val="20"/>
              </w:rPr>
              <w:t>cesses. Rate: 1 – 2 – 3 – 4 – 5</w:t>
            </w:r>
          </w:p>
          <w:p w14:paraId="2391D6D0" w14:textId="65CBF05C" w:rsidR="00107D58" w:rsidRPr="00107D58" w:rsidRDefault="00107D58" w:rsidP="00107D58">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107D58">
              <w:rPr>
                <w:rFonts w:asciiTheme="majorHAnsi" w:eastAsiaTheme="minorEastAsia" w:hAnsiTheme="majorHAnsi" w:cs="ITCAvantGardeStd-BkCn"/>
                <w:color w:val="000000"/>
                <w:sz w:val="20"/>
                <w:szCs w:val="20"/>
              </w:rPr>
              <w:t>C. Our program structures appropriately engage the expertise of staff other than faculty (e.g., advisors, IT staff, librarians</w:t>
            </w:r>
            <w:r>
              <w:rPr>
                <w:rFonts w:asciiTheme="majorHAnsi" w:eastAsiaTheme="minorEastAsia" w:hAnsiTheme="majorHAnsi" w:cs="ITCAvantGardeStd-BkCn"/>
                <w:color w:val="000000"/>
                <w:sz w:val="20"/>
                <w:szCs w:val="20"/>
              </w:rPr>
              <w:t>, etc.) Rate: 1 – 2 – 3 – 4 – 5</w:t>
            </w:r>
          </w:p>
          <w:p w14:paraId="3F6BF517" w14:textId="7A308A5D" w:rsidR="00C628CB" w:rsidRPr="00BB245F" w:rsidRDefault="00107D58" w:rsidP="00107D58">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107D58">
              <w:rPr>
                <w:rFonts w:asciiTheme="majorHAnsi" w:eastAsiaTheme="minorEastAsia" w:hAnsiTheme="majorHAnsi" w:cs="ITCAvantGardeStd-BkCn"/>
                <w:color w:val="000000"/>
                <w:sz w:val="20"/>
                <w:szCs w:val="20"/>
              </w:rPr>
              <w:t>D. Our professional learning processes effectively advance respectful and productive exchange across disciplinary an</w:t>
            </w:r>
            <w:r>
              <w:rPr>
                <w:rFonts w:asciiTheme="majorHAnsi" w:eastAsiaTheme="minorEastAsia" w:hAnsiTheme="majorHAnsi" w:cs="ITCAvantGardeStd-BkCn"/>
                <w:color w:val="000000"/>
                <w:sz w:val="20"/>
                <w:szCs w:val="20"/>
              </w:rPr>
              <w:t xml:space="preserve">d divisional lines. </w:t>
            </w:r>
            <w:r w:rsidRPr="00107D58">
              <w:rPr>
                <w:rFonts w:asciiTheme="majorHAnsi" w:eastAsiaTheme="minorEastAsia" w:hAnsiTheme="majorHAnsi" w:cs="ITCAvantGardeStd-BkCn"/>
                <w:color w:val="000000"/>
                <w:sz w:val="20"/>
                <w:szCs w:val="20"/>
              </w:rPr>
              <w:t>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2BA645DA"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24D29583" w14:textId="77777777" w:rsidR="00C628CB" w:rsidRPr="00005AD0"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Thinking about this Good Practice Principle, your personal experience, and your answers to the Inquiry Starters, please briefly highlight three to five challenges and/or strengths of our practice.</w:t>
            </w:r>
          </w:p>
        </w:tc>
      </w:tr>
      <w:tr w:rsidR="00C628CB" w:rsidRPr="00BB245F" w14:paraId="439588AF" w14:textId="77777777" w:rsidTr="00107D58">
        <w:trPr>
          <w:trHeight w:val="3824"/>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51BB19B4" w14:textId="77777777" w:rsidR="00C628CB" w:rsidRPr="00005AD0"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11D6005C" w14:textId="77777777" w:rsidR="00C628CB" w:rsidRPr="00005AD0"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How might we improve our campus professional learning practice related to this Principle? What steps can we take to address our areas of challenge? How can we use our strengths as resources? What are your ideas?</w:t>
            </w:r>
          </w:p>
          <w:p w14:paraId="59D88776" w14:textId="77777777" w:rsidR="00C628CB" w:rsidRPr="00BB245F"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62D1A2FD" w14:textId="77777777" w:rsidR="00C628CB" w:rsidRPr="00BB245F"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1F66BE0C" w14:textId="77777777" w:rsidR="00C628CB" w:rsidRPr="00BB245F"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tc>
      </w:tr>
    </w:tbl>
    <w:p w14:paraId="4D5DF07C" w14:textId="6C2ABBB0" w:rsidR="00C628CB" w:rsidRPr="00B85CD2" w:rsidRDefault="00C628CB" w:rsidP="00C628CB">
      <w:pPr>
        <w:spacing w:line="240" w:lineRule="auto"/>
        <w:ind w:left="-450" w:right="-90"/>
        <w:jc w:val="center"/>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r w:rsidRPr="00B85CD2">
        <w:rPr>
          <w:rFonts w:asciiTheme="majorHAnsi" w:hAnsiTheme="majorHAnsi"/>
          <w:noProof/>
          <w:color w:val="FFFFFF" w:themeColor="background1"/>
          <w:position w:val="-40"/>
          <w:sz w:val="24"/>
          <w:szCs w:val="24"/>
        </w:rPr>
        <w:drawing>
          <wp:anchor distT="0" distB="0" distL="114300" distR="114300" simplePos="0" relativeHeight="251680768" behindDoc="1" locked="0" layoutInCell="1" allowOverlap="1" wp14:anchorId="40AD0606" wp14:editId="48CCE434">
            <wp:simplePos x="0" y="0"/>
            <wp:positionH relativeFrom="column">
              <wp:posOffset>-228600</wp:posOffset>
            </wp:positionH>
            <wp:positionV relativeFrom="paragraph">
              <wp:posOffset>3810</wp:posOffset>
            </wp:positionV>
            <wp:extent cx="5943600" cy="401744"/>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Pr>
          <w:rFonts w:asciiTheme="majorHAnsi" w:hAnsiTheme="majorHAnsi"/>
          <w:color w:val="FFFFFF" w:themeColor="background1"/>
          <w:position w:val="-40"/>
          <w:sz w:val="24"/>
          <w:szCs w:val="24"/>
        </w:rPr>
        <w:t>3</w:t>
      </w:r>
      <w:r w:rsidRPr="00B85CD2">
        <w:rPr>
          <w:rFonts w:asciiTheme="majorHAnsi" w:hAnsiTheme="majorHAnsi"/>
          <w:color w:val="FFFFFF" w:themeColor="background1"/>
          <w:position w:val="-40"/>
          <w:sz w:val="24"/>
          <w:szCs w:val="24"/>
        </w:rPr>
        <w:t>.</w:t>
      </w:r>
      <w:r w:rsidR="00A10BED">
        <w:rPr>
          <w:rFonts w:asciiTheme="majorHAnsi" w:hAnsiTheme="majorHAnsi"/>
          <w:color w:val="FFFFFF" w:themeColor="background1"/>
          <w:position w:val="-40"/>
          <w:sz w:val="24"/>
          <w:szCs w:val="24"/>
        </w:rPr>
        <w:t>8</w:t>
      </w:r>
    </w:p>
    <w:p w14:paraId="27DFA46F" w14:textId="4E3095ED" w:rsidR="00C628CB" w:rsidRPr="00BB245F" w:rsidRDefault="00C628CB" w:rsidP="00356541">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Good Practice Principle #</w:t>
      </w:r>
      <w:r w:rsidR="00A10BED">
        <w:rPr>
          <w:rFonts w:asciiTheme="majorHAnsi" w:hAnsiTheme="majorHAnsi"/>
          <w:color w:val="7F7F7F" w:themeColor="text1" w:themeTint="80"/>
          <w:sz w:val="36"/>
          <w:szCs w:val="36"/>
        </w:rPr>
        <w:t>8</w:t>
      </w:r>
      <w:bookmarkStart w:id="0" w:name="_GoBack"/>
      <w:bookmarkEnd w:id="0"/>
      <w:r w:rsidRPr="00BB245F">
        <w:rPr>
          <w:rFonts w:asciiTheme="majorHAnsi" w:hAnsiTheme="majorHAnsi"/>
          <w:color w:val="7F7F7F" w:themeColor="text1" w:themeTint="80"/>
          <w:sz w:val="36"/>
          <w:szCs w:val="36"/>
        </w:rPr>
        <w:t xml:space="preserve"> (</w:t>
      </w:r>
      <w:r w:rsidR="00356541">
        <w:rPr>
          <w:rFonts w:asciiTheme="majorHAnsi" w:hAnsiTheme="majorHAnsi"/>
          <w:color w:val="7F7F7F" w:themeColor="text1" w:themeTint="80"/>
          <w:sz w:val="36"/>
          <w:szCs w:val="36"/>
        </w:rPr>
        <w:t>Community</w:t>
      </w:r>
      <w:r w:rsidRPr="00BB245F">
        <w:rPr>
          <w:rFonts w:asciiTheme="majorHAnsi" w:hAnsiTheme="majorHAnsi"/>
          <w:color w:val="7F7F7F" w:themeColor="text1" w:themeTint="80"/>
          <w:sz w:val="36"/>
          <w:szCs w:val="36"/>
        </w:rPr>
        <w:t xml:space="preserve"> Dimension)</w:t>
      </w:r>
      <w:r w:rsidRPr="00BB245F">
        <w:rPr>
          <w:rFonts w:asciiTheme="majorHAnsi" w:hAnsiTheme="majorHAnsi"/>
          <w:b/>
          <w:color w:val="00836C"/>
          <w:sz w:val="36"/>
          <w:szCs w:val="36"/>
        </w:rPr>
        <w:br/>
      </w:r>
      <w:r w:rsidR="00356541" w:rsidRPr="00356541">
        <w:rPr>
          <w:rFonts w:asciiTheme="majorHAnsi" w:hAnsiTheme="majorHAnsi"/>
          <w:b/>
          <w:color w:val="00836C"/>
          <w:sz w:val="36"/>
          <w:szCs w:val="36"/>
        </w:rPr>
        <w:t>Learn from and with Students</w:t>
      </w:r>
    </w:p>
    <w:p w14:paraId="49B3F291" w14:textId="04A826B0" w:rsidR="00C628CB" w:rsidRDefault="00356541" w:rsidP="00356541">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356541">
        <w:rPr>
          <w:rFonts w:asciiTheme="majorHAnsi" w:eastAsiaTheme="minorEastAsia" w:hAnsiTheme="majorHAnsi" w:cs="ITCAvantGardeStd-BkCn"/>
          <w:color w:val="000000"/>
        </w:rPr>
        <w:t>Student perspectives are critical to understanding, deepening, and transforming classroom dynamics. Diverse classrooms offer opportunities to leverage cultural capital and multiple perspectives. Engage students as active partners and participants, informing professional development and improved learning-teaching practice</w:t>
      </w:r>
      <w:r w:rsidR="00C628CB" w:rsidRPr="003274F0">
        <w:rPr>
          <w:rFonts w:asciiTheme="majorHAnsi" w:eastAsiaTheme="minorEastAsia" w:hAnsiTheme="majorHAnsi" w:cs="ITCAvantGardeStd-BkCn"/>
          <w:color w:val="000000"/>
        </w:rPr>
        <w:t>.</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C628CB" w:rsidRPr="00BB245F" w14:paraId="6BCCA965" w14:textId="77777777" w:rsidTr="007E78CC">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176D8004"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20344121" w14:textId="77777777" w:rsidR="00356541" w:rsidRPr="00356541" w:rsidRDefault="00356541" w:rsidP="00356541">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356541">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0FB362C3" w14:textId="02FC33AA" w:rsidR="00356541" w:rsidRPr="00356541" w:rsidRDefault="00356541" w:rsidP="00356541">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356541">
              <w:rPr>
                <w:rFonts w:asciiTheme="majorHAnsi" w:eastAsiaTheme="minorEastAsia" w:hAnsiTheme="majorHAnsi" w:cs="ITCAvantGardeStd-BkCn"/>
                <w:color w:val="000000"/>
                <w:sz w:val="20"/>
                <w:szCs w:val="20"/>
              </w:rPr>
              <w:t>A. Our professional learning programs effectively engage students’ insights and exp</w:t>
            </w:r>
            <w:r>
              <w:rPr>
                <w:rFonts w:asciiTheme="majorHAnsi" w:eastAsiaTheme="minorEastAsia" w:hAnsiTheme="majorHAnsi" w:cs="ITCAvantGardeStd-BkCn"/>
                <w:color w:val="000000"/>
                <w:sz w:val="20"/>
                <w:szCs w:val="20"/>
              </w:rPr>
              <w:t>ertise.</w:t>
            </w:r>
            <w:r>
              <w:rPr>
                <w:rFonts w:asciiTheme="majorHAnsi" w:eastAsiaTheme="minorEastAsia" w:hAnsiTheme="majorHAnsi" w:cs="ITCAvantGardeStd-BkCn"/>
                <w:color w:val="000000"/>
                <w:sz w:val="20"/>
                <w:szCs w:val="20"/>
              </w:rPr>
              <w:br/>
              <w:t>Rate: 1 – 2 – 3 – 4 – 5</w:t>
            </w:r>
          </w:p>
          <w:p w14:paraId="6FE08929" w14:textId="3ACB8245" w:rsidR="00356541" w:rsidRPr="00356541" w:rsidRDefault="00356541" w:rsidP="00356541">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356541">
              <w:rPr>
                <w:rFonts w:asciiTheme="majorHAnsi" w:eastAsiaTheme="minorEastAsia" w:hAnsiTheme="majorHAnsi" w:cs="ITCAvantGardeStd-BkCn"/>
                <w:color w:val="000000"/>
                <w:sz w:val="20"/>
                <w:szCs w:val="20"/>
              </w:rPr>
              <w:t>B. Our programs help faculty and staff learn from diverse student voices to advance equi</w:t>
            </w:r>
            <w:r>
              <w:rPr>
                <w:rFonts w:asciiTheme="majorHAnsi" w:eastAsiaTheme="minorEastAsia" w:hAnsiTheme="majorHAnsi" w:cs="ITCAvantGardeStd-BkCn"/>
                <w:color w:val="000000"/>
                <w:sz w:val="20"/>
                <w:szCs w:val="20"/>
              </w:rPr>
              <w:t>ty.</w:t>
            </w:r>
            <w:r>
              <w:rPr>
                <w:rFonts w:asciiTheme="majorHAnsi" w:eastAsiaTheme="minorEastAsia" w:hAnsiTheme="majorHAnsi" w:cs="ITCAvantGardeStd-BkCn"/>
                <w:color w:val="000000"/>
                <w:sz w:val="20"/>
                <w:szCs w:val="20"/>
              </w:rPr>
              <w:br/>
              <w:t>Rate: 1 – 2 – 3 – 4 – 5</w:t>
            </w:r>
          </w:p>
          <w:p w14:paraId="13FADE30" w14:textId="4869D15B" w:rsidR="00356541" w:rsidRPr="00356541" w:rsidRDefault="00356541" w:rsidP="00356541">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356541">
              <w:rPr>
                <w:rFonts w:asciiTheme="majorHAnsi" w:eastAsiaTheme="minorEastAsia" w:hAnsiTheme="majorHAnsi" w:cs="ITCAvantGardeStd-BkCn"/>
                <w:color w:val="000000"/>
                <w:sz w:val="20"/>
                <w:szCs w:val="20"/>
              </w:rPr>
              <w:t xml:space="preserve">C. Our strategies position students as partners and advance student </w:t>
            </w:r>
            <w:r>
              <w:rPr>
                <w:rFonts w:asciiTheme="majorHAnsi" w:eastAsiaTheme="minorEastAsia" w:hAnsiTheme="majorHAnsi" w:cs="ITCAvantGardeStd-BkCn"/>
                <w:color w:val="000000"/>
                <w:sz w:val="20"/>
                <w:szCs w:val="20"/>
              </w:rPr>
              <w:t>agency. Rate: 1 – 2 – 3 – 4 – 5</w:t>
            </w:r>
          </w:p>
          <w:p w14:paraId="20583F57" w14:textId="4E728D61" w:rsidR="00C628CB" w:rsidRPr="00BB245F" w:rsidRDefault="00356541" w:rsidP="00356541">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356541">
              <w:rPr>
                <w:rFonts w:asciiTheme="majorHAnsi" w:eastAsiaTheme="minorEastAsia" w:hAnsiTheme="majorHAnsi" w:cs="ITCAvantGardeStd-BkCn"/>
                <w:color w:val="000000"/>
                <w:sz w:val="20"/>
                <w:szCs w:val="20"/>
              </w:rPr>
              <w:t>D.  Our professional learning leadership is interested in identifying structures that mig</w:t>
            </w:r>
            <w:r>
              <w:rPr>
                <w:rFonts w:asciiTheme="majorHAnsi" w:eastAsiaTheme="minorEastAsia" w:hAnsiTheme="majorHAnsi" w:cs="ITCAvantGardeStd-BkCn"/>
                <w:color w:val="000000"/>
                <w:sz w:val="20"/>
                <w:szCs w:val="20"/>
              </w:rPr>
              <w:t xml:space="preserve">ht advance these opportunities. </w:t>
            </w:r>
            <w:r w:rsidRPr="00356541">
              <w:rPr>
                <w:rFonts w:asciiTheme="majorHAnsi" w:eastAsiaTheme="minorEastAsia" w:hAnsiTheme="majorHAnsi" w:cs="ITCAvantGardeStd-BkCn"/>
                <w:color w:val="000000"/>
                <w:sz w:val="20"/>
                <w:szCs w:val="20"/>
              </w:rPr>
              <w:t>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482A639"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532FCCB2" w14:textId="77777777" w:rsidR="00C628CB" w:rsidRPr="00005AD0"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Thinking about this Good Practice Principle, your personal experience, and your answers to the Inquiry Starters, please briefly highlight three to five challenges and/or strengths of our practice.</w:t>
            </w:r>
          </w:p>
        </w:tc>
      </w:tr>
      <w:tr w:rsidR="00C628CB" w:rsidRPr="00BB245F" w14:paraId="55232771" w14:textId="77777777" w:rsidTr="00356541">
        <w:trPr>
          <w:trHeight w:val="4148"/>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258B74A4" w14:textId="77777777" w:rsidR="00C628CB" w:rsidRPr="00005AD0"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72066F3F" w14:textId="77777777" w:rsidR="00C628CB" w:rsidRPr="00005AD0"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05AD0">
              <w:rPr>
                <w:rFonts w:asciiTheme="majorHAnsi" w:eastAsiaTheme="minorEastAsia" w:hAnsiTheme="majorHAnsi" w:cs="ITCAvantGardeStd-BkCn"/>
                <w:color w:val="000000"/>
                <w:sz w:val="20"/>
                <w:szCs w:val="20"/>
              </w:rPr>
              <w:t>How might we improve our campus professional learning practice related to this Principle? What steps can we take to address our areas of challenge? How can we use our strengths as resources? What are your ideas?</w:t>
            </w:r>
          </w:p>
          <w:p w14:paraId="7BE6C283" w14:textId="77777777" w:rsidR="00C628CB" w:rsidRPr="00BB245F"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5EC11AE4" w14:textId="77777777" w:rsidR="00C628CB" w:rsidRPr="00BB245F"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31318E0C" w14:textId="77777777" w:rsidR="00C628CB" w:rsidRPr="00BB245F"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tc>
      </w:tr>
    </w:tbl>
    <w:p w14:paraId="44E9FA1A" w14:textId="223B0F6C" w:rsidR="00F07678" w:rsidRPr="00B85CD2" w:rsidRDefault="00F07678" w:rsidP="00C2795F">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drawing>
          <wp:anchor distT="0" distB="0" distL="114300" distR="114300" simplePos="0" relativeHeight="251662336" behindDoc="1" locked="0" layoutInCell="1" allowOverlap="1" wp14:anchorId="2CD722C7" wp14:editId="2EBC6D77">
            <wp:simplePos x="0" y="0"/>
            <wp:positionH relativeFrom="column">
              <wp:posOffset>-228600</wp:posOffset>
            </wp:positionH>
            <wp:positionV relativeFrom="paragraph">
              <wp:posOffset>3810</wp:posOffset>
            </wp:positionV>
            <wp:extent cx="5943600" cy="40174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Worksheet</w:t>
      </w:r>
      <w:r w:rsidR="00A53AA1">
        <w:rPr>
          <w:rFonts w:asciiTheme="majorHAnsi" w:hAnsiTheme="majorHAnsi"/>
          <w:color w:val="FFFFFF" w:themeColor="background1"/>
          <w:position w:val="-40"/>
          <w:sz w:val="24"/>
          <w:szCs w:val="24"/>
        </w:rPr>
        <w:t xml:space="preserve"> </w:t>
      </w:r>
      <w:r w:rsidR="000C1191">
        <w:rPr>
          <w:rFonts w:asciiTheme="majorHAnsi" w:hAnsiTheme="majorHAnsi"/>
          <w:color w:val="FFFFFF" w:themeColor="background1"/>
          <w:position w:val="-40"/>
          <w:sz w:val="24"/>
          <w:szCs w:val="24"/>
        </w:rPr>
        <w:t>3.</w:t>
      </w:r>
      <w:r w:rsidR="00A10BED">
        <w:rPr>
          <w:rFonts w:asciiTheme="majorHAnsi" w:hAnsiTheme="majorHAnsi"/>
          <w:color w:val="FFFFFF" w:themeColor="background1"/>
          <w:position w:val="-40"/>
          <w:sz w:val="24"/>
          <w:szCs w:val="24"/>
        </w:rPr>
        <w:t>9</w:t>
      </w:r>
    </w:p>
    <w:p w14:paraId="22624B23" w14:textId="4CB56B09" w:rsidR="00A53AA1" w:rsidRPr="00A53AA1" w:rsidRDefault="00351F0C" w:rsidP="00351F0C">
      <w:pPr>
        <w:spacing w:before="240"/>
        <w:ind w:left="-270"/>
        <w:jc w:val="center"/>
        <w:rPr>
          <w:rFonts w:asciiTheme="majorHAnsi" w:hAnsiTheme="majorHAnsi"/>
          <w:b/>
          <w:color w:val="00836C"/>
          <w:sz w:val="36"/>
          <w:szCs w:val="36"/>
        </w:rPr>
      </w:pPr>
      <w:r w:rsidRPr="00351F0C">
        <w:rPr>
          <w:rFonts w:asciiTheme="majorHAnsi" w:hAnsiTheme="majorHAnsi"/>
          <w:b/>
          <w:color w:val="00836C"/>
          <w:sz w:val="36"/>
          <w:szCs w:val="36"/>
        </w:rPr>
        <w:t>Engage the Power of Professional Learning</w:t>
      </w:r>
    </w:p>
    <w:p w14:paraId="023443DB" w14:textId="77777777" w:rsidR="00351F0C" w:rsidRPr="00351F0C" w:rsidRDefault="00351F0C" w:rsidP="00351F0C">
      <w:pPr>
        <w:ind w:left="-270" w:hanging="18"/>
        <w:rPr>
          <w:rFonts w:asciiTheme="majorHAnsi" w:eastAsiaTheme="minorEastAsia" w:hAnsiTheme="majorHAnsi" w:cs="ITCAvantGardeStd-BkCn"/>
          <w:color w:val="000000"/>
        </w:rPr>
      </w:pPr>
      <w:r w:rsidRPr="00351F0C">
        <w:rPr>
          <w:rFonts w:asciiTheme="majorHAnsi" w:eastAsiaTheme="minorEastAsia" w:hAnsiTheme="majorHAnsi" w:cs="ITCAvantGardeStd-BkCn"/>
          <w:color w:val="000000"/>
        </w:rPr>
        <w:t>Consider the evidence-based instructional and student success practices you spotlighted in Chapters 1 and 2: How could a professional learning program support broad, high-quality implementation of these practices? Who would it engage? How could it embody and apply the NLC Good Practice Principles? What would that look like?</w:t>
      </w:r>
    </w:p>
    <w:p w14:paraId="2A1BE03B" w14:textId="77777777" w:rsidR="00351F0C" w:rsidRPr="00351F0C" w:rsidRDefault="00351F0C" w:rsidP="00351F0C">
      <w:pPr>
        <w:ind w:left="-270" w:hanging="18"/>
        <w:rPr>
          <w:rFonts w:asciiTheme="majorHAnsi" w:eastAsiaTheme="minorEastAsia" w:hAnsiTheme="majorHAnsi" w:cs="ITCAvantGardeStd-BkCn"/>
          <w:color w:val="000000"/>
        </w:rPr>
      </w:pPr>
      <w:r w:rsidRPr="00351F0C">
        <w:rPr>
          <w:rFonts w:asciiTheme="majorHAnsi" w:eastAsiaTheme="minorEastAsia" w:hAnsiTheme="majorHAnsi" w:cs="ITCAvantGardeStd-BkCn"/>
          <w:color w:val="000000"/>
        </w:rPr>
        <w:t>This Worksheet builds directly upon the “jigsaw” activity, using Worksheets 3.1-3.8, as well as the work you’ve done in Chapters 1 and 2. It invites you to synthesize what you know and what you’ve learned about professional development and apply that to the task of improving teaching, learning and student success on your campus.</w:t>
      </w:r>
    </w:p>
    <w:p w14:paraId="0A760FB4" w14:textId="77777777" w:rsidR="00351F0C" w:rsidRPr="00351F0C" w:rsidRDefault="00351F0C" w:rsidP="00351F0C">
      <w:pPr>
        <w:ind w:left="-270" w:hanging="18"/>
        <w:rPr>
          <w:rFonts w:asciiTheme="majorHAnsi" w:eastAsiaTheme="minorEastAsia" w:hAnsiTheme="majorHAnsi" w:cs="ITCAvantGardeStd-BkCn"/>
          <w:color w:val="000000"/>
        </w:rPr>
      </w:pPr>
      <w:r w:rsidRPr="00351F0C">
        <w:rPr>
          <w:rFonts w:asciiTheme="majorHAnsi" w:eastAsiaTheme="minorEastAsia" w:hAnsiTheme="majorHAnsi" w:cs="ITCAvantGardeStd-BkCn"/>
          <w:color w:val="000000"/>
        </w:rPr>
        <w:t xml:space="preserve">This is a payoff step, where the work your team has been doing begins to come together, where your learning informs your plans. </w:t>
      </w:r>
    </w:p>
    <w:p w14:paraId="6E4535D1" w14:textId="77777777" w:rsidR="00351F0C" w:rsidRPr="00351F0C" w:rsidRDefault="00351F0C" w:rsidP="00351F0C">
      <w:pPr>
        <w:ind w:left="-270" w:hanging="18"/>
        <w:rPr>
          <w:rFonts w:asciiTheme="majorHAnsi" w:eastAsiaTheme="minorEastAsia" w:hAnsiTheme="majorHAnsi" w:cs="ITCAvantGardeStd-BkCn"/>
          <w:color w:val="000000"/>
        </w:rPr>
      </w:pPr>
      <w:r w:rsidRPr="00351F0C">
        <w:rPr>
          <w:rFonts w:asciiTheme="majorHAnsi" w:eastAsiaTheme="minorEastAsia" w:hAnsiTheme="majorHAnsi" w:cs="ITCAvantGardeStd-BkCn"/>
          <w:b/>
          <w:bCs/>
          <w:color w:val="000000"/>
        </w:rPr>
        <w:t>Step 1: What Innovations Will You Implement?</w:t>
      </w:r>
      <w:r w:rsidRPr="00351F0C">
        <w:rPr>
          <w:rFonts w:asciiTheme="majorHAnsi" w:eastAsiaTheme="minorEastAsia" w:hAnsiTheme="majorHAnsi" w:cs="ITCAvantGardeStd-BkCn"/>
          <w:color w:val="000000"/>
        </w:rPr>
        <w:t xml:space="preserve"> Working together as a team, collectively review your worksheets or notes from Chapters 1 and 2, particularly Worksheets 1.1, 1.3 and 2.3. Refresh your memory about the evidence-based instructional practices and student success efforts your group seeks to support.</w:t>
      </w:r>
    </w:p>
    <w:p w14:paraId="702E936D" w14:textId="77777777" w:rsidR="00351F0C" w:rsidRPr="00351F0C" w:rsidRDefault="00351F0C" w:rsidP="00351F0C">
      <w:pPr>
        <w:ind w:left="-270" w:hanging="18"/>
        <w:rPr>
          <w:rFonts w:asciiTheme="majorHAnsi" w:eastAsiaTheme="minorEastAsia" w:hAnsiTheme="majorHAnsi" w:cs="ITCAvantGardeStd-BkCn"/>
          <w:color w:val="000000"/>
        </w:rPr>
      </w:pPr>
      <w:r w:rsidRPr="00351F0C">
        <w:rPr>
          <w:rFonts w:asciiTheme="majorHAnsi" w:eastAsiaTheme="minorEastAsia" w:hAnsiTheme="majorHAnsi" w:cs="ITCAvantGardeStd-BkCn"/>
          <w:b/>
          <w:bCs/>
          <w:color w:val="000000"/>
        </w:rPr>
        <w:t>Step 2: Support Innovations with Professional Learning.</w:t>
      </w:r>
      <w:r w:rsidRPr="00351F0C">
        <w:rPr>
          <w:rFonts w:asciiTheme="majorHAnsi" w:eastAsiaTheme="minorEastAsia" w:hAnsiTheme="majorHAnsi" w:cs="ITCAvantGardeStd-BkCn"/>
          <w:color w:val="000000"/>
        </w:rPr>
        <w:t xml:space="preserve"> Design a high-impact professional learning </w:t>
      </w:r>
      <w:proofErr w:type="gramStart"/>
      <w:r w:rsidRPr="00351F0C">
        <w:rPr>
          <w:rFonts w:asciiTheme="majorHAnsi" w:eastAsiaTheme="minorEastAsia" w:hAnsiTheme="majorHAnsi" w:cs="ITCAvantGardeStd-BkCn"/>
          <w:color w:val="000000"/>
        </w:rPr>
        <w:t>program,</w:t>
      </w:r>
      <w:proofErr w:type="gramEnd"/>
      <w:r w:rsidRPr="00351F0C">
        <w:rPr>
          <w:rFonts w:asciiTheme="majorHAnsi" w:eastAsiaTheme="minorEastAsia" w:hAnsiTheme="majorHAnsi" w:cs="ITCAvantGardeStd-BkCn"/>
          <w:color w:val="000000"/>
        </w:rPr>
        <w:t xml:space="preserve"> drawing on what you know about professional development and what you’ve learned from Chapter 3, including the work you did in the jigsaw process. With your group’s priority Good Practice Principles in mind, sketch a high-impact professional learning program addressing your team’s chosen evidence-based practices. Consider these prompts in your discussion.</w:t>
      </w:r>
    </w:p>
    <w:p w14:paraId="45DAAA38" w14:textId="77777777" w:rsidR="00351F0C" w:rsidRPr="00351F0C" w:rsidRDefault="00351F0C" w:rsidP="00351F0C">
      <w:pPr>
        <w:ind w:left="576" w:hanging="288"/>
        <w:rPr>
          <w:rFonts w:asciiTheme="majorHAnsi" w:eastAsiaTheme="minorEastAsia" w:hAnsiTheme="majorHAnsi" w:cs="ITCAvantGardeStd-BkCn"/>
          <w:color w:val="000000"/>
        </w:rPr>
      </w:pPr>
      <w:r w:rsidRPr="00351F0C">
        <w:rPr>
          <w:rFonts w:asciiTheme="majorHAnsi" w:eastAsiaTheme="minorEastAsia" w:hAnsiTheme="majorHAnsi" w:cs="ITCAvantGardeStd-BkCn"/>
          <w:color w:val="000000"/>
        </w:rPr>
        <w:t>•</w:t>
      </w:r>
      <w:r w:rsidRPr="00351F0C">
        <w:rPr>
          <w:rFonts w:asciiTheme="majorHAnsi" w:eastAsiaTheme="minorEastAsia" w:hAnsiTheme="majorHAnsi" w:cs="ITCAvantGardeStd-BkCn"/>
          <w:color w:val="000000"/>
        </w:rPr>
        <w:tab/>
      </w:r>
      <w:proofErr w:type="gramStart"/>
      <w:r w:rsidRPr="00351F0C">
        <w:rPr>
          <w:rFonts w:asciiTheme="majorHAnsi" w:eastAsiaTheme="minorEastAsia" w:hAnsiTheme="majorHAnsi" w:cs="ITCAvantGardeStd-BkCn"/>
          <w:color w:val="000000"/>
        </w:rPr>
        <w:t>Who</w:t>
      </w:r>
      <w:proofErr w:type="gramEnd"/>
      <w:r w:rsidRPr="00351F0C">
        <w:rPr>
          <w:rFonts w:asciiTheme="majorHAnsi" w:eastAsiaTheme="minorEastAsia" w:hAnsiTheme="majorHAnsi" w:cs="ITCAvantGardeStd-BkCn"/>
          <w:color w:val="000000"/>
        </w:rPr>
        <w:t xml:space="preserve"> would you want to engage? What would you hope they would learn? How will they use what they learn?</w:t>
      </w:r>
    </w:p>
    <w:p w14:paraId="70C0F64A" w14:textId="77777777" w:rsidR="00351F0C" w:rsidRPr="00351F0C" w:rsidRDefault="00351F0C" w:rsidP="00351F0C">
      <w:pPr>
        <w:ind w:left="576" w:hanging="288"/>
        <w:rPr>
          <w:rFonts w:asciiTheme="majorHAnsi" w:eastAsiaTheme="minorEastAsia" w:hAnsiTheme="majorHAnsi" w:cs="ITCAvantGardeStd-BkCn"/>
          <w:color w:val="000000"/>
        </w:rPr>
      </w:pPr>
      <w:r w:rsidRPr="00351F0C">
        <w:rPr>
          <w:rFonts w:asciiTheme="majorHAnsi" w:eastAsiaTheme="minorEastAsia" w:hAnsiTheme="majorHAnsi" w:cs="ITCAvantGardeStd-BkCn"/>
          <w:color w:val="000000"/>
        </w:rPr>
        <w:t>•</w:t>
      </w:r>
      <w:r w:rsidRPr="00351F0C">
        <w:rPr>
          <w:rFonts w:asciiTheme="majorHAnsi" w:eastAsiaTheme="minorEastAsia" w:hAnsiTheme="majorHAnsi" w:cs="ITCAvantGardeStd-BkCn"/>
          <w:color w:val="000000"/>
        </w:rPr>
        <w:tab/>
        <w:t>What professional learning structures would be most effective in helping your colleagues learn about and implement new approaches? In what ways would your structure address or apply Good Practice Principles?</w:t>
      </w:r>
    </w:p>
    <w:p w14:paraId="35B56DD1" w14:textId="77777777" w:rsidR="00351F0C" w:rsidRPr="00351F0C" w:rsidRDefault="00351F0C" w:rsidP="00351F0C">
      <w:pPr>
        <w:ind w:left="576" w:hanging="288"/>
        <w:rPr>
          <w:rFonts w:asciiTheme="majorHAnsi" w:eastAsiaTheme="minorEastAsia" w:hAnsiTheme="majorHAnsi" w:cs="ITCAvantGardeStd-BkCn"/>
          <w:color w:val="000000"/>
        </w:rPr>
      </w:pPr>
      <w:r w:rsidRPr="00351F0C">
        <w:rPr>
          <w:rFonts w:asciiTheme="majorHAnsi" w:eastAsiaTheme="minorEastAsia" w:hAnsiTheme="majorHAnsi" w:cs="ITCAvantGardeStd-BkCn"/>
          <w:color w:val="000000"/>
        </w:rPr>
        <w:t>•</w:t>
      </w:r>
      <w:r w:rsidRPr="00351F0C">
        <w:rPr>
          <w:rFonts w:asciiTheme="majorHAnsi" w:eastAsiaTheme="minorEastAsia" w:hAnsiTheme="majorHAnsi" w:cs="ITCAvantGardeStd-BkCn"/>
          <w:color w:val="000000"/>
        </w:rPr>
        <w:tab/>
      </w:r>
      <w:proofErr w:type="gramStart"/>
      <w:r w:rsidRPr="00351F0C">
        <w:rPr>
          <w:rFonts w:asciiTheme="majorHAnsi" w:eastAsiaTheme="minorEastAsia" w:hAnsiTheme="majorHAnsi" w:cs="ITCAvantGardeStd-BkCn"/>
          <w:color w:val="000000"/>
        </w:rPr>
        <w:t>Who</w:t>
      </w:r>
      <w:proofErr w:type="gramEnd"/>
      <w:r w:rsidRPr="00351F0C">
        <w:rPr>
          <w:rFonts w:asciiTheme="majorHAnsi" w:eastAsiaTheme="minorEastAsia" w:hAnsiTheme="majorHAnsi" w:cs="ITCAvantGardeStd-BkCn"/>
          <w:color w:val="000000"/>
        </w:rPr>
        <w:t xml:space="preserve"> would you involve as professional development leaders? What would you want them to particularly </w:t>
      </w:r>
      <w:r w:rsidRPr="00351F0C">
        <w:rPr>
          <w:rFonts w:asciiTheme="majorHAnsi" w:eastAsiaTheme="minorEastAsia" w:hAnsiTheme="majorHAnsi" w:cs="ITCAvantGardeStd-BkCn"/>
          <w:color w:val="000000"/>
        </w:rPr>
        <w:br/>
        <w:t>remember, related to the Good Practice Principles?</w:t>
      </w:r>
    </w:p>
    <w:p w14:paraId="0C42CB5D" w14:textId="77777777" w:rsidR="00351F0C" w:rsidRPr="00351F0C" w:rsidRDefault="00351F0C" w:rsidP="00351F0C">
      <w:pPr>
        <w:ind w:left="576" w:hanging="288"/>
        <w:rPr>
          <w:rFonts w:asciiTheme="majorHAnsi" w:eastAsiaTheme="minorEastAsia" w:hAnsiTheme="majorHAnsi" w:cs="ITCAvantGardeStd-BkCn"/>
          <w:color w:val="000000"/>
        </w:rPr>
      </w:pPr>
      <w:r w:rsidRPr="00351F0C">
        <w:rPr>
          <w:rFonts w:asciiTheme="majorHAnsi" w:eastAsiaTheme="minorEastAsia" w:hAnsiTheme="majorHAnsi" w:cs="ITCAvantGardeStd-BkCn"/>
          <w:color w:val="000000"/>
        </w:rPr>
        <w:t>•</w:t>
      </w:r>
      <w:r w:rsidRPr="00351F0C">
        <w:rPr>
          <w:rFonts w:asciiTheme="majorHAnsi" w:eastAsiaTheme="minorEastAsia" w:hAnsiTheme="majorHAnsi" w:cs="ITCAvantGardeStd-BkCn"/>
          <w:color w:val="000000"/>
        </w:rPr>
        <w:tab/>
      </w:r>
      <w:proofErr w:type="gramStart"/>
      <w:r w:rsidRPr="00351F0C">
        <w:rPr>
          <w:rFonts w:asciiTheme="majorHAnsi" w:eastAsiaTheme="minorEastAsia" w:hAnsiTheme="majorHAnsi" w:cs="ITCAvantGardeStd-BkCn"/>
          <w:color w:val="000000"/>
        </w:rPr>
        <w:t>What</w:t>
      </w:r>
      <w:proofErr w:type="gramEnd"/>
      <w:r w:rsidRPr="00351F0C">
        <w:rPr>
          <w:rFonts w:asciiTheme="majorHAnsi" w:eastAsiaTheme="minorEastAsia" w:hAnsiTheme="majorHAnsi" w:cs="ITCAvantGardeStd-BkCn"/>
          <w:color w:val="000000"/>
        </w:rPr>
        <w:t xml:space="preserve"> kinds of activities would you want your leaders to design? How could they connect new ideas to everyday practice?  How would you engage the power of inquiry and reflection? </w:t>
      </w:r>
      <w:proofErr w:type="gramStart"/>
      <w:r w:rsidRPr="00351F0C">
        <w:rPr>
          <w:rFonts w:asciiTheme="majorHAnsi" w:eastAsiaTheme="minorEastAsia" w:hAnsiTheme="majorHAnsi" w:cs="ITCAvantGardeStd-BkCn"/>
          <w:color w:val="000000"/>
        </w:rPr>
        <w:t>The power of community?</w:t>
      </w:r>
      <w:proofErr w:type="gramEnd"/>
    </w:p>
    <w:p w14:paraId="14A0601B" w14:textId="03C2D2EE" w:rsidR="00CE41AD" w:rsidRDefault="00351F0C" w:rsidP="00351F0C">
      <w:pPr>
        <w:ind w:left="-270"/>
        <w:rPr>
          <w:rFonts w:asciiTheme="majorHAnsi" w:eastAsiaTheme="minorEastAsia" w:hAnsiTheme="majorHAnsi" w:cs="ITCAvantGardeStd-BkCn"/>
          <w:color w:val="000000"/>
        </w:rPr>
      </w:pPr>
      <w:r w:rsidRPr="00351F0C">
        <w:rPr>
          <w:rFonts w:asciiTheme="majorHAnsi" w:eastAsiaTheme="minorEastAsia" w:hAnsiTheme="majorHAnsi" w:cs="ITCAvantGardeStd-BkCn"/>
          <w:color w:val="000000"/>
        </w:rPr>
        <w:t>As you discuss, it would be helpful to have someone taking notes that you can use to guide future planning processes, where we will discuss how to mobilize support for your professional learning program.</w:t>
      </w:r>
    </w:p>
    <w:p w14:paraId="68A4135A" w14:textId="77777777" w:rsidR="00C40ECF" w:rsidRDefault="00C40ECF">
      <w:pPr>
        <w:spacing w:after="0" w:line="240" w:lineRule="auto"/>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p>
    <w:p w14:paraId="47B40EB6" w14:textId="6DB8E131" w:rsidR="00C40ECF" w:rsidRPr="00B85CD2" w:rsidRDefault="00C40ECF" w:rsidP="00C40ECF">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drawing>
          <wp:anchor distT="0" distB="0" distL="114300" distR="114300" simplePos="0" relativeHeight="251682816" behindDoc="1" locked="0" layoutInCell="1" allowOverlap="1" wp14:anchorId="03514C66" wp14:editId="60EC8BB7">
            <wp:simplePos x="0" y="0"/>
            <wp:positionH relativeFrom="column">
              <wp:posOffset>-228600</wp:posOffset>
            </wp:positionH>
            <wp:positionV relativeFrom="paragraph">
              <wp:posOffset>3810</wp:posOffset>
            </wp:positionV>
            <wp:extent cx="5943600" cy="401744"/>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Worksheet 3.10</w:t>
      </w:r>
    </w:p>
    <w:p w14:paraId="61A52D7D" w14:textId="77777777" w:rsidR="00C40ECF" w:rsidRPr="00A53AA1" w:rsidRDefault="00C40ECF" w:rsidP="00C40ECF">
      <w:pPr>
        <w:spacing w:before="240"/>
        <w:ind w:left="-270"/>
        <w:jc w:val="center"/>
        <w:rPr>
          <w:rFonts w:asciiTheme="majorHAnsi" w:hAnsiTheme="majorHAnsi"/>
          <w:b/>
          <w:color w:val="00836C"/>
          <w:sz w:val="36"/>
          <w:szCs w:val="36"/>
        </w:rPr>
      </w:pPr>
      <w:r>
        <w:rPr>
          <w:rFonts w:asciiTheme="majorHAnsi" w:hAnsiTheme="majorHAnsi"/>
          <w:b/>
          <w:color w:val="00836C"/>
          <w:sz w:val="36"/>
          <w:szCs w:val="36"/>
        </w:rPr>
        <w:t>Making the Case</w:t>
      </w:r>
    </w:p>
    <w:p w14:paraId="18CEF84B" w14:textId="2EBADCF0" w:rsidR="00C40ECF" w:rsidRPr="001C2BF9" w:rsidRDefault="00A10BED" w:rsidP="00A10BED">
      <w:pPr>
        <w:ind w:left="-270"/>
        <w:rPr>
          <w:rFonts w:asciiTheme="majorHAnsi" w:eastAsiaTheme="minorEastAsia" w:hAnsiTheme="majorHAnsi" w:cs="ITCAvantGardeStd-BkCn"/>
          <w:color w:val="000000"/>
        </w:rPr>
      </w:pPr>
      <w:r w:rsidRPr="00A10BED">
        <w:rPr>
          <w:rFonts w:asciiTheme="majorHAnsi" w:eastAsiaTheme="minorEastAsia" w:hAnsiTheme="majorHAnsi" w:cs="ITCAvantGardeStd-BkCn"/>
          <w:color w:val="000000"/>
        </w:rPr>
        <w:t>Imagine you are having a conversation with other leaders at your college who are not part of your working team. You want to make a case for the importance of advancing high-impact professional learning as outlined in this chapter. Take a minute to think about it and make some notes, using the following reflective prompts as your guide</w:t>
      </w:r>
      <w:r w:rsidR="00C40ECF" w:rsidRPr="000C1191">
        <w:rPr>
          <w:rFonts w:asciiTheme="majorHAnsi" w:eastAsiaTheme="minorEastAsia" w:hAnsiTheme="majorHAnsi" w:cs="ITCAvantGardeStd-BkCn"/>
          <w:color w:val="000000"/>
        </w:rPr>
        <w:t>.</w:t>
      </w:r>
    </w:p>
    <w:p w14:paraId="08917886" w14:textId="77777777" w:rsidR="00A10BED" w:rsidRPr="00A10BED" w:rsidRDefault="00A10BED" w:rsidP="00A10BED">
      <w:pPr>
        <w:ind w:left="576" w:hanging="288"/>
        <w:rPr>
          <w:rFonts w:asciiTheme="majorHAnsi" w:eastAsiaTheme="minorEastAsia" w:hAnsiTheme="majorHAnsi" w:cs="ITCAvantGardeStd-BkCn"/>
          <w:color w:val="000000"/>
        </w:rPr>
      </w:pPr>
      <w:r w:rsidRPr="00A10BED">
        <w:rPr>
          <w:rFonts w:asciiTheme="majorHAnsi" w:eastAsiaTheme="minorEastAsia" w:hAnsiTheme="majorHAnsi" w:cs="ITCAvantGardeStd-BkCn"/>
          <w:color w:val="000000"/>
        </w:rPr>
        <w:t>1.</w:t>
      </w:r>
      <w:r w:rsidRPr="00A10BED">
        <w:rPr>
          <w:rFonts w:asciiTheme="majorHAnsi" w:eastAsiaTheme="minorEastAsia" w:hAnsiTheme="majorHAnsi" w:cs="ITCAvantGardeStd-BkCn"/>
          <w:color w:val="000000"/>
        </w:rPr>
        <w:tab/>
        <w:t>What evidence or arguments presented in this chapter did you find particularly persuasive? Why? What are the implications of this evidence or argument? What ideas, references, or sources would you want to remember and be able to use in your work?</w:t>
      </w:r>
    </w:p>
    <w:p w14:paraId="4FC96314" w14:textId="77777777" w:rsidR="00A10BED" w:rsidRPr="00A10BED" w:rsidRDefault="00A10BED" w:rsidP="00A10BED">
      <w:pPr>
        <w:ind w:left="576" w:hanging="288"/>
        <w:rPr>
          <w:rFonts w:asciiTheme="majorHAnsi" w:eastAsiaTheme="minorEastAsia" w:hAnsiTheme="majorHAnsi" w:cs="ITCAvantGardeStd-BkCn"/>
          <w:color w:val="000000"/>
        </w:rPr>
      </w:pPr>
      <w:r w:rsidRPr="00A10BED">
        <w:rPr>
          <w:rFonts w:asciiTheme="majorHAnsi" w:eastAsiaTheme="minorEastAsia" w:hAnsiTheme="majorHAnsi" w:cs="ITCAvantGardeStd-BkCn"/>
          <w:color w:val="000000"/>
        </w:rPr>
        <w:t>2.</w:t>
      </w:r>
      <w:r w:rsidRPr="00A10BED">
        <w:rPr>
          <w:rFonts w:asciiTheme="majorHAnsi" w:eastAsiaTheme="minorEastAsia" w:hAnsiTheme="majorHAnsi" w:cs="ITCAvantGardeStd-BkCn"/>
          <w:color w:val="000000"/>
        </w:rPr>
        <w:tab/>
        <w:t>Sketch a two- to three-minute “elevator speech” arguing for the value of a college effort around this issue. What key points would you include?</w:t>
      </w:r>
    </w:p>
    <w:p w14:paraId="4D0158AF" w14:textId="7BEAE226" w:rsidR="00C40ECF" w:rsidRPr="00731192" w:rsidRDefault="00A10BED" w:rsidP="00A10BED">
      <w:pPr>
        <w:ind w:left="576" w:hanging="288"/>
        <w:rPr>
          <w:rFonts w:asciiTheme="majorHAnsi" w:eastAsiaTheme="minorEastAsia" w:hAnsiTheme="majorHAnsi" w:cs="ITCAvantGardeStd-BkCn"/>
          <w:color w:val="000000"/>
        </w:rPr>
      </w:pPr>
      <w:r w:rsidRPr="00A10BED">
        <w:rPr>
          <w:rFonts w:asciiTheme="majorHAnsi" w:eastAsiaTheme="minorEastAsia" w:hAnsiTheme="majorHAnsi" w:cs="ITCAvantGardeStd-BkCn"/>
          <w:color w:val="000000"/>
        </w:rPr>
        <w:t>3.</w:t>
      </w:r>
      <w:r w:rsidRPr="00A10BED">
        <w:rPr>
          <w:rFonts w:asciiTheme="majorHAnsi" w:eastAsiaTheme="minorEastAsia" w:hAnsiTheme="majorHAnsi" w:cs="ITCAvantGardeStd-BkCn"/>
          <w:color w:val="000000"/>
        </w:rPr>
        <w:tab/>
        <w:t>What ideas or issues discussed in this chapter would you want to know more about? Are there references you’d like to explore in greater depth? How else might you deepen your knowledge base on the issue(s) you’ve identified?</w:t>
      </w:r>
    </w:p>
    <w:sectPr w:rsidR="00C40ECF" w:rsidRPr="00731192" w:rsidSect="00D17575">
      <w:headerReference w:type="even" r:id="rId10"/>
      <w:headerReference w:type="default" r:id="rId11"/>
      <w:footerReference w:type="even" r:id="rId12"/>
      <w:footerReference w:type="default" r:id="rId13"/>
      <w:pgSz w:w="12240" w:h="15840"/>
      <w:pgMar w:top="900" w:right="1530" w:bottom="1440" w:left="1800" w:header="270" w:footer="45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8821F" w14:textId="77777777" w:rsidR="00351F0C" w:rsidRDefault="00351F0C" w:rsidP="00260918">
      <w:pPr>
        <w:spacing w:after="0" w:line="240" w:lineRule="auto"/>
      </w:pPr>
      <w:r>
        <w:separator/>
      </w:r>
    </w:p>
  </w:endnote>
  <w:endnote w:type="continuationSeparator" w:id="0">
    <w:p w14:paraId="6EA136E9" w14:textId="77777777" w:rsidR="00351F0C" w:rsidRDefault="00351F0C" w:rsidP="0026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ITCAvantGardeStd-BkCn">
    <w:altName w:val="ITC Avant Garde Std Bk Cn"/>
    <w:panose1 w:val="00000000000000000000"/>
    <w:charset w:val="4D"/>
    <w:family w:val="auto"/>
    <w:notTrueType/>
    <w:pitch w:val="default"/>
    <w:sig w:usb0="00000003" w:usb1="00000000" w:usb2="00000000" w:usb3="00000000" w:csb0="00000001" w:csb1="00000000"/>
  </w:font>
  <w:font w:name="ITCAvantGardeStd-DemiCn">
    <w:altName w:val="ITC Avant Garde Std Demi Cn"/>
    <w:panose1 w:val="00000000000000000000"/>
    <w:charset w:val="4D"/>
    <w:family w:val="auto"/>
    <w:notTrueType/>
    <w:pitch w:val="default"/>
    <w:sig w:usb0="00000003" w:usb1="00000000" w:usb2="00000000" w:usb3="00000000" w:csb0="00000001" w:csb1="00000000"/>
  </w:font>
  <w:font w:name="ITCAvantGardeStd-BkCnObl">
    <w:altName w:val="ITC Avant Garde Std Bk C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A3EFE" w14:textId="0209E6DF" w:rsidR="00351F0C" w:rsidRDefault="00351F0C">
    <w:pPr>
      <w:pStyle w:val="Footer"/>
    </w:pPr>
    <w:sdt>
      <w:sdtPr>
        <w:id w:val="751014388"/>
        <w:temporary/>
        <w:showingPlcHdr/>
      </w:sdtPr>
      <w:sdtContent>
        <w:r>
          <w:t>[Type text]</w:t>
        </w:r>
      </w:sdtContent>
    </w:sdt>
    <w:r>
      <w:ptab w:relativeTo="margin" w:alignment="center" w:leader="none"/>
    </w:r>
    <w:sdt>
      <w:sdtPr>
        <w:id w:val="-1901893304"/>
        <w:temporary/>
        <w:showingPlcHdr/>
      </w:sdtPr>
      <w:sdtContent>
        <w:r>
          <w:t>[Type text]</w:t>
        </w:r>
      </w:sdtContent>
    </w:sdt>
    <w:r>
      <w:ptab w:relativeTo="margin" w:alignment="right" w:leader="none"/>
    </w:r>
    <w:sdt>
      <w:sdtPr>
        <w:id w:val="1004785262"/>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9935F" w14:textId="77777777" w:rsidR="00351F0C" w:rsidRDefault="00351F0C" w:rsidP="00260918">
    <w:pPr>
      <w:spacing w:after="0" w:line="240" w:lineRule="auto"/>
      <w:jc w:val="center"/>
      <w:rPr>
        <w:rFonts w:ascii="Times" w:eastAsia="Times New Roman" w:hAnsi="Times" w:cs="Times New Roman"/>
      </w:rPr>
    </w:pPr>
  </w:p>
  <w:p w14:paraId="324CD435" w14:textId="2D665315" w:rsidR="00351F0C" w:rsidRPr="00260918" w:rsidRDefault="00351F0C" w:rsidP="00260918">
    <w:pPr>
      <w:spacing w:after="0" w:line="240" w:lineRule="auto"/>
      <w:jc w:val="center"/>
      <w:rPr>
        <w:rFonts w:ascii="Times" w:eastAsia="Times New Roman" w:hAnsi="Times" w:cs="Times New Roman"/>
      </w:rPr>
    </w:pPr>
    <w:r>
      <w:rPr>
        <w:noProof/>
      </w:rPr>
      <w:drawing>
        <wp:inline distT="0" distB="0" distL="0" distR="0" wp14:anchorId="498E232C" wp14:editId="6CE820F4">
          <wp:extent cx="1705638" cy="55490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HSig-NT-3288G-hires.jpg"/>
                  <pic:cNvPicPr/>
                </pic:nvPicPr>
                <pic:blipFill>
                  <a:blip r:embed="rId1">
                    <a:extLst>
                      <a:ext uri="{28A0092B-C50C-407E-A947-70E740481C1C}">
                        <a14:useLocalDpi xmlns:a14="http://schemas.microsoft.com/office/drawing/2010/main" val="0"/>
                      </a:ext>
                    </a:extLst>
                  </a:blip>
                  <a:stretch>
                    <a:fillRect/>
                  </a:stretch>
                </pic:blipFill>
                <pic:spPr>
                  <a:xfrm>
                    <a:off x="0" y="0"/>
                    <a:ext cx="1705638" cy="55490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3FD00" w14:textId="77777777" w:rsidR="00351F0C" w:rsidRDefault="00351F0C" w:rsidP="00260918">
      <w:pPr>
        <w:spacing w:after="0" w:line="240" w:lineRule="auto"/>
      </w:pPr>
      <w:r>
        <w:separator/>
      </w:r>
    </w:p>
  </w:footnote>
  <w:footnote w:type="continuationSeparator" w:id="0">
    <w:p w14:paraId="70D53962" w14:textId="77777777" w:rsidR="00351F0C" w:rsidRDefault="00351F0C" w:rsidP="002609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0D60" w14:textId="77777777" w:rsidR="00351F0C" w:rsidRDefault="00351F0C">
    <w:pPr>
      <w:pStyle w:val="Header"/>
    </w:pPr>
    <w:sdt>
      <w:sdtPr>
        <w:id w:val="-1955161589"/>
        <w:placeholder>
          <w:docPart w:val="161909B5B0572C49BD8B84770A50EE20"/>
        </w:placeholder>
        <w:temporary/>
        <w:showingPlcHdr/>
      </w:sdtPr>
      <w:sdtContent>
        <w:r>
          <w:t>[Type text]</w:t>
        </w:r>
      </w:sdtContent>
    </w:sdt>
    <w:r>
      <w:ptab w:relativeTo="margin" w:alignment="center" w:leader="none"/>
    </w:r>
    <w:sdt>
      <w:sdtPr>
        <w:id w:val="-400132382"/>
        <w:placeholder>
          <w:docPart w:val="0771B9322CACF14889E1410E103C0057"/>
        </w:placeholder>
        <w:temporary/>
        <w:showingPlcHdr/>
      </w:sdtPr>
      <w:sdtContent>
        <w:r>
          <w:t>[Type text]</w:t>
        </w:r>
      </w:sdtContent>
    </w:sdt>
    <w:r>
      <w:ptab w:relativeTo="margin" w:alignment="right" w:leader="none"/>
    </w:r>
    <w:sdt>
      <w:sdtPr>
        <w:id w:val="649950366"/>
        <w:placeholder>
          <w:docPart w:val="CBE335BB17619442B607190A0EBCB8E6"/>
        </w:placeholder>
        <w:temporary/>
        <w:showingPlcHdr/>
      </w:sdtPr>
      <w:sdtContent>
        <w:r>
          <w:t>[Type text]</w:t>
        </w:r>
      </w:sdtContent>
    </w:sdt>
  </w:p>
  <w:p w14:paraId="3D545C10" w14:textId="77777777" w:rsidR="00351F0C" w:rsidRDefault="00351F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AE0A1" w14:textId="2E0D8ABA" w:rsidR="00351F0C" w:rsidRDefault="00351F0C" w:rsidP="00F92C21">
    <w:pPr>
      <w:pStyle w:val="Header"/>
      <w:jc w:val="center"/>
    </w:pPr>
    <w:r>
      <w:rPr>
        <w:noProof/>
      </w:rPr>
      <w:drawing>
        <wp:inline distT="0" distB="0" distL="0" distR="0" wp14:anchorId="4802AF49" wp14:editId="12D26F89">
          <wp:extent cx="4187952" cy="268224"/>
          <wp:effectExtent l="0" t="0" r="3175"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Worksheet Header.png"/>
                  <pic:cNvPicPr/>
                </pic:nvPicPr>
                <pic:blipFill>
                  <a:blip r:embed="rId1">
                    <a:extLst>
                      <a:ext uri="{28A0092B-C50C-407E-A947-70E740481C1C}">
                        <a14:useLocalDpi xmlns:a14="http://schemas.microsoft.com/office/drawing/2010/main" val="0"/>
                      </a:ext>
                    </a:extLst>
                  </a:blip>
                  <a:stretch>
                    <a:fillRect/>
                  </a:stretch>
                </pic:blipFill>
                <pic:spPr>
                  <a:xfrm>
                    <a:off x="0" y="0"/>
                    <a:ext cx="4187952" cy="26822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1F3"/>
    <w:multiLevelType w:val="hybridMultilevel"/>
    <w:tmpl w:val="5D6C8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44E5E"/>
    <w:multiLevelType w:val="hybridMultilevel"/>
    <w:tmpl w:val="8272C2A8"/>
    <w:lvl w:ilvl="0" w:tplc="04090015">
      <w:start w:val="1"/>
      <w:numFmt w:val="upp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
    <w:nsid w:val="0CA54B44"/>
    <w:multiLevelType w:val="hybridMultilevel"/>
    <w:tmpl w:val="735E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171B"/>
    <w:multiLevelType w:val="hybridMultilevel"/>
    <w:tmpl w:val="1598EB9C"/>
    <w:lvl w:ilvl="0" w:tplc="4FACEE66">
      <w:start w:val="1"/>
      <w:numFmt w:val="bullet"/>
      <w:lvlText w:val=""/>
      <w:lvlJc w:val="left"/>
      <w:pPr>
        <w:ind w:left="720" w:hanging="360"/>
      </w:pPr>
      <w:rPr>
        <w:rFonts w:ascii="Symbol" w:hAnsi="Symbol" w:hint="default"/>
      </w:rPr>
    </w:lvl>
    <w:lvl w:ilvl="1" w:tplc="58AE5DD2">
      <w:start w:val="1"/>
      <w:numFmt w:val="bullet"/>
      <w:lvlText w:val="o"/>
      <w:lvlJc w:val="left"/>
      <w:pPr>
        <w:ind w:left="1440" w:hanging="360"/>
      </w:pPr>
      <w:rPr>
        <w:rFonts w:ascii="Courier New" w:hAnsi="Courier New" w:hint="default"/>
      </w:rPr>
    </w:lvl>
    <w:lvl w:ilvl="2" w:tplc="CF0ECDA8">
      <w:start w:val="1"/>
      <w:numFmt w:val="bullet"/>
      <w:lvlText w:val=""/>
      <w:lvlJc w:val="left"/>
      <w:pPr>
        <w:ind w:left="2160" w:hanging="360"/>
      </w:pPr>
      <w:rPr>
        <w:rFonts w:ascii="Wingdings" w:hAnsi="Wingdings" w:hint="default"/>
      </w:rPr>
    </w:lvl>
    <w:lvl w:ilvl="3" w:tplc="5A748FC6">
      <w:start w:val="1"/>
      <w:numFmt w:val="bullet"/>
      <w:lvlText w:val=""/>
      <w:lvlJc w:val="left"/>
      <w:pPr>
        <w:ind w:left="2880" w:hanging="360"/>
      </w:pPr>
      <w:rPr>
        <w:rFonts w:ascii="Symbol" w:hAnsi="Symbol" w:hint="default"/>
      </w:rPr>
    </w:lvl>
    <w:lvl w:ilvl="4" w:tplc="392CCFEE">
      <w:start w:val="1"/>
      <w:numFmt w:val="bullet"/>
      <w:lvlText w:val="o"/>
      <w:lvlJc w:val="left"/>
      <w:pPr>
        <w:ind w:left="3600" w:hanging="360"/>
      </w:pPr>
      <w:rPr>
        <w:rFonts w:ascii="Courier New" w:hAnsi="Courier New" w:hint="default"/>
      </w:rPr>
    </w:lvl>
    <w:lvl w:ilvl="5" w:tplc="96108FD6">
      <w:start w:val="1"/>
      <w:numFmt w:val="bullet"/>
      <w:lvlText w:val=""/>
      <w:lvlJc w:val="left"/>
      <w:pPr>
        <w:ind w:left="4320" w:hanging="360"/>
      </w:pPr>
      <w:rPr>
        <w:rFonts w:ascii="Wingdings" w:hAnsi="Wingdings" w:hint="default"/>
      </w:rPr>
    </w:lvl>
    <w:lvl w:ilvl="6" w:tplc="9F4A4426">
      <w:start w:val="1"/>
      <w:numFmt w:val="bullet"/>
      <w:lvlText w:val=""/>
      <w:lvlJc w:val="left"/>
      <w:pPr>
        <w:ind w:left="5040" w:hanging="360"/>
      </w:pPr>
      <w:rPr>
        <w:rFonts w:ascii="Symbol" w:hAnsi="Symbol" w:hint="default"/>
      </w:rPr>
    </w:lvl>
    <w:lvl w:ilvl="7" w:tplc="BDDA073A">
      <w:start w:val="1"/>
      <w:numFmt w:val="bullet"/>
      <w:lvlText w:val="o"/>
      <w:lvlJc w:val="left"/>
      <w:pPr>
        <w:ind w:left="5760" w:hanging="360"/>
      </w:pPr>
      <w:rPr>
        <w:rFonts w:ascii="Courier New" w:hAnsi="Courier New" w:hint="default"/>
      </w:rPr>
    </w:lvl>
    <w:lvl w:ilvl="8" w:tplc="83A6ECF6">
      <w:start w:val="1"/>
      <w:numFmt w:val="bullet"/>
      <w:lvlText w:val=""/>
      <w:lvlJc w:val="left"/>
      <w:pPr>
        <w:ind w:left="6480" w:hanging="360"/>
      </w:pPr>
      <w:rPr>
        <w:rFonts w:ascii="Wingdings" w:hAnsi="Wingdings" w:hint="default"/>
      </w:rPr>
    </w:lvl>
  </w:abstractNum>
  <w:abstractNum w:abstractNumId="4">
    <w:nsid w:val="132351A3"/>
    <w:multiLevelType w:val="hybridMultilevel"/>
    <w:tmpl w:val="0524B540"/>
    <w:lvl w:ilvl="0" w:tplc="0C927B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04107"/>
    <w:multiLevelType w:val="hybridMultilevel"/>
    <w:tmpl w:val="BF9EC05E"/>
    <w:lvl w:ilvl="0" w:tplc="57F816B4">
      <w:start w:val="1"/>
      <w:numFmt w:val="bullet"/>
      <w:lvlText w:val=""/>
      <w:lvlJc w:val="left"/>
      <w:pPr>
        <w:ind w:left="720" w:hanging="360"/>
      </w:pPr>
      <w:rPr>
        <w:rFonts w:ascii="Symbol" w:hAnsi="Symbol" w:hint="default"/>
      </w:rPr>
    </w:lvl>
    <w:lvl w:ilvl="1" w:tplc="55921D18">
      <w:start w:val="1"/>
      <w:numFmt w:val="bullet"/>
      <w:lvlText w:val="o"/>
      <w:lvlJc w:val="left"/>
      <w:pPr>
        <w:ind w:left="1440" w:hanging="360"/>
      </w:pPr>
      <w:rPr>
        <w:rFonts w:ascii="Courier New" w:hAnsi="Courier New" w:hint="default"/>
      </w:rPr>
    </w:lvl>
    <w:lvl w:ilvl="2" w:tplc="A8684E06">
      <w:start w:val="1"/>
      <w:numFmt w:val="bullet"/>
      <w:lvlText w:val=""/>
      <w:lvlJc w:val="left"/>
      <w:pPr>
        <w:ind w:left="2160" w:hanging="360"/>
      </w:pPr>
      <w:rPr>
        <w:rFonts w:ascii="Wingdings" w:hAnsi="Wingdings" w:hint="default"/>
      </w:rPr>
    </w:lvl>
    <w:lvl w:ilvl="3" w:tplc="A03216F2">
      <w:start w:val="1"/>
      <w:numFmt w:val="bullet"/>
      <w:lvlText w:val=""/>
      <w:lvlJc w:val="left"/>
      <w:pPr>
        <w:ind w:left="2880" w:hanging="360"/>
      </w:pPr>
      <w:rPr>
        <w:rFonts w:ascii="Symbol" w:hAnsi="Symbol" w:hint="default"/>
      </w:rPr>
    </w:lvl>
    <w:lvl w:ilvl="4" w:tplc="A33A92D4">
      <w:start w:val="1"/>
      <w:numFmt w:val="bullet"/>
      <w:lvlText w:val="o"/>
      <w:lvlJc w:val="left"/>
      <w:pPr>
        <w:ind w:left="3600" w:hanging="360"/>
      </w:pPr>
      <w:rPr>
        <w:rFonts w:ascii="Courier New" w:hAnsi="Courier New" w:hint="default"/>
      </w:rPr>
    </w:lvl>
    <w:lvl w:ilvl="5" w:tplc="6F40533C">
      <w:start w:val="1"/>
      <w:numFmt w:val="bullet"/>
      <w:lvlText w:val=""/>
      <w:lvlJc w:val="left"/>
      <w:pPr>
        <w:ind w:left="4320" w:hanging="360"/>
      </w:pPr>
      <w:rPr>
        <w:rFonts w:ascii="Wingdings" w:hAnsi="Wingdings" w:hint="default"/>
      </w:rPr>
    </w:lvl>
    <w:lvl w:ilvl="6" w:tplc="7D2C91F0">
      <w:start w:val="1"/>
      <w:numFmt w:val="bullet"/>
      <w:lvlText w:val=""/>
      <w:lvlJc w:val="left"/>
      <w:pPr>
        <w:ind w:left="5040" w:hanging="360"/>
      </w:pPr>
      <w:rPr>
        <w:rFonts w:ascii="Symbol" w:hAnsi="Symbol" w:hint="default"/>
      </w:rPr>
    </w:lvl>
    <w:lvl w:ilvl="7" w:tplc="27346810">
      <w:start w:val="1"/>
      <w:numFmt w:val="bullet"/>
      <w:lvlText w:val="o"/>
      <w:lvlJc w:val="left"/>
      <w:pPr>
        <w:ind w:left="5760" w:hanging="360"/>
      </w:pPr>
      <w:rPr>
        <w:rFonts w:ascii="Courier New" w:hAnsi="Courier New" w:hint="default"/>
      </w:rPr>
    </w:lvl>
    <w:lvl w:ilvl="8" w:tplc="ADC2701C">
      <w:start w:val="1"/>
      <w:numFmt w:val="bullet"/>
      <w:lvlText w:val=""/>
      <w:lvlJc w:val="left"/>
      <w:pPr>
        <w:ind w:left="6480" w:hanging="360"/>
      </w:pPr>
      <w:rPr>
        <w:rFonts w:ascii="Wingdings" w:hAnsi="Wingdings" w:hint="default"/>
      </w:rPr>
    </w:lvl>
  </w:abstractNum>
  <w:abstractNum w:abstractNumId="6">
    <w:nsid w:val="23AB12BF"/>
    <w:multiLevelType w:val="hybridMultilevel"/>
    <w:tmpl w:val="A5C06A88"/>
    <w:lvl w:ilvl="0" w:tplc="5D2A710A">
      <w:start w:val="1"/>
      <w:numFmt w:val="bullet"/>
      <w:lvlText w:val=""/>
      <w:lvlJc w:val="left"/>
      <w:pPr>
        <w:ind w:left="720" w:hanging="360"/>
      </w:pPr>
      <w:rPr>
        <w:rFonts w:ascii="Symbol" w:hAnsi="Symbol" w:hint="default"/>
      </w:rPr>
    </w:lvl>
    <w:lvl w:ilvl="1" w:tplc="FC22341E">
      <w:start w:val="1"/>
      <w:numFmt w:val="bullet"/>
      <w:lvlText w:val="o"/>
      <w:lvlJc w:val="left"/>
      <w:pPr>
        <w:ind w:left="1440" w:hanging="360"/>
      </w:pPr>
      <w:rPr>
        <w:rFonts w:ascii="Courier New" w:hAnsi="Courier New" w:hint="default"/>
      </w:rPr>
    </w:lvl>
    <w:lvl w:ilvl="2" w:tplc="C5BC5B9E">
      <w:start w:val="1"/>
      <w:numFmt w:val="bullet"/>
      <w:lvlText w:val=""/>
      <w:lvlJc w:val="left"/>
      <w:pPr>
        <w:ind w:left="2160" w:hanging="360"/>
      </w:pPr>
      <w:rPr>
        <w:rFonts w:ascii="Wingdings" w:hAnsi="Wingdings" w:hint="default"/>
      </w:rPr>
    </w:lvl>
    <w:lvl w:ilvl="3" w:tplc="29AC18C2">
      <w:start w:val="1"/>
      <w:numFmt w:val="bullet"/>
      <w:lvlText w:val=""/>
      <w:lvlJc w:val="left"/>
      <w:pPr>
        <w:ind w:left="2880" w:hanging="360"/>
      </w:pPr>
      <w:rPr>
        <w:rFonts w:ascii="Symbol" w:hAnsi="Symbol" w:hint="default"/>
      </w:rPr>
    </w:lvl>
    <w:lvl w:ilvl="4" w:tplc="31E44C96">
      <w:start w:val="1"/>
      <w:numFmt w:val="bullet"/>
      <w:lvlText w:val="o"/>
      <w:lvlJc w:val="left"/>
      <w:pPr>
        <w:ind w:left="3600" w:hanging="360"/>
      </w:pPr>
      <w:rPr>
        <w:rFonts w:ascii="Courier New" w:hAnsi="Courier New" w:hint="default"/>
      </w:rPr>
    </w:lvl>
    <w:lvl w:ilvl="5" w:tplc="6E68F566">
      <w:start w:val="1"/>
      <w:numFmt w:val="bullet"/>
      <w:lvlText w:val=""/>
      <w:lvlJc w:val="left"/>
      <w:pPr>
        <w:ind w:left="4320" w:hanging="360"/>
      </w:pPr>
      <w:rPr>
        <w:rFonts w:ascii="Wingdings" w:hAnsi="Wingdings" w:hint="default"/>
      </w:rPr>
    </w:lvl>
    <w:lvl w:ilvl="6" w:tplc="D4401516">
      <w:start w:val="1"/>
      <w:numFmt w:val="bullet"/>
      <w:lvlText w:val=""/>
      <w:lvlJc w:val="left"/>
      <w:pPr>
        <w:ind w:left="5040" w:hanging="360"/>
      </w:pPr>
      <w:rPr>
        <w:rFonts w:ascii="Symbol" w:hAnsi="Symbol" w:hint="default"/>
      </w:rPr>
    </w:lvl>
    <w:lvl w:ilvl="7" w:tplc="6DF489E4">
      <w:start w:val="1"/>
      <w:numFmt w:val="bullet"/>
      <w:lvlText w:val="o"/>
      <w:lvlJc w:val="left"/>
      <w:pPr>
        <w:ind w:left="5760" w:hanging="360"/>
      </w:pPr>
      <w:rPr>
        <w:rFonts w:ascii="Courier New" w:hAnsi="Courier New" w:hint="default"/>
      </w:rPr>
    </w:lvl>
    <w:lvl w:ilvl="8" w:tplc="637E6D7A">
      <w:start w:val="1"/>
      <w:numFmt w:val="bullet"/>
      <w:lvlText w:val=""/>
      <w:lvlJc w:val="left"/>
      <w:pPr>
        <w:ind w:left="6480" w:hanging="360"/>
      </w:pPr>
      <w:rPr>
        <w:rFonts w:ascii="Wingdings" w:hAnsi="Wingdings" w:hint="default"/>
      </w:rPr>
    </w:lvl>
  </w:abstractNum>
  <w:abstractNum w:abstractNumId="7">
    <w:nsid w:val="2BBA468A"/>
    <w:multiLevelType w:val="hybridMultilevel"/>
    <w:tmpl w:val="DFE27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A3FB7"/>
    <w:multiLevelType w:val="hybridMultilevel"/>
    <w:tmpl w:val="1D72E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076ED"/>
    <w:multiLevelType w:val="hybridMultilevel"/>
    <w:tmpl w:val="46FEF268"/>
    <w:lvl w:ilvl="0" w:tplc="BE22D0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7B1770"/>
    <w:multiLevelType w:val="hybridMultilevel"/>
    <w:tmpl w:val="C7E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A168E"/>
    <w:multiLevelType w:val="hybridMultilevel"/>
    <w:tmpl w:val="BCD010B6"/>
    <w:lvl w:ilvl="0" w:tplc="FEC2EA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33830"/>
    <w:multiLevelType w:val="hybridMultilevel"/>
    <w:tmpl w:val="A1C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A0603A"/>
    <w:multiLevelType w:val="hybridMultilevel"/>
    <w:tmpl w:val="18527F36"/>
    <w:lvl w:ilvl="0" w:tplc="8C88D0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2"/>
  </w:num>
  <w:num w:numId="5">
    <w:abstractNumId w:val="3"/>
  </w:num>
  <w:num w:numId="6">
    <w:abstractNumId w:val="10"/>
  </w:num>
  <w:num w:numId="7">
    <w:abstractNumId w:val="1"/>
  </w:num>
  <w:num w:numId="8">
    <w:abstractNumId w:val="11"/>
  </w:num>
  <w:num w:numId="9">
    <w:abstractNumId w:val="7"/>
  </w:num>
  <w:num w:numId="10">
    <w:abstractNumId w:val="9"/>
  </w:num>
  <w:num w:numId="11">
    <w:abstractNumId w:val="0"/>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1D"/>
    <w:rsid w:val="00005AD0"/>
    <w:rsid w:val="00012D36"/>
    <w:rsid w:val="00034B2D"/>
    <w:rsid w:val="00085085"/>
    <w:rsid w:val="000912E6"/>
    <w:rsid w:val="000A71EA"/>
    <w:rsid w:val="000C1191"/>
    <w:rsid w:val="000D037B"/>
    <w:rsid w:val="00107D58"/>
    <w:rsid w:val="00130FC7"/>
    <w:rsid w:val="00166FC6"/>
    <w:rsid w:val="001C2BF9"/>
    <w:rsid w:val="00222C16"/>
    <w:rsid w:val="002431F9"/>
    <w:rsid w:val="0025659E"/>
    <w:rsid w:val="00260918"/>
    <w:rsid w:val="002649F3"/>
    <w:rsid w:val="002F5510"/>
    <w:rsid w:val="003069AF"/>
    <w:rsid w:val="003120C1"/>
    <w:rsid w:val="003274F0"/>
    <w:rsid w:val="00341050"/>
    <w:rsid w:val="00351F0C"/>
    <w:rsid w:val="00356541"/>
    <w:rsid w:val="0036244E"/>
    <w:rsid w:val="00397CA3"/>
    <w:rsid w:val="003E2046"/>
    <w:rsid w:val="003E3C4F"/>
    <w:rsid w:val="0043548A"/>
    <w:rsid w:val="00437132"/>
    <w:rsid w:val="00490C0A"/>
    <w:rsid w:val="004A3D10"/>
    <w:rsid w:val="004B282C"/>
    <w:rsid w:val="004B6421"/>
    <w:rsid w:val="0055182B"/>
    <w:rsid w:val="005A4AD2"/>
    <w:rsid w:val="005C5B86"/>
    <w:rsid w:val="005F026E"/>
    <w:rsid w:val="00623346"/>
    <w:rsid w:val="00633DC2"/>
    <w:rsid w:val="006F4196"/>
    <w:rsid w:val="006F66FD"/>
    <w:rsid w:val="007066B3"/>
    <w:rsid w:val="00731192"/>
    <w:rsid w:val="007E78CC"/>
    <w:rsid w:val="0083075D"/>
    <w:rsid w:val="00842058"/>
    <w:rsid w:val="0084272C"/>
    <w:rsid w:val="00874A6B"/>
    <w:rsid w:val="00874FD0"/>
    <w:rsid w:val="008D061B"/>
    <w:rsid w:val="008D55B9"/>
    <w:rsid w:val="00905553"/>
    <w:rsid w:val="00945EDE"/>
    <w:rsid w:val="00946957"/>
    <w:rsid w:val="009519CC"/>
    <w:rsid w:val="00970915"/>
    <w:rsid w:val="00A10BED"/>
    <w:rsid w:val="00A12EBD"/>
    <w:rsid w:val="00A24DCE"/>
    <w:rsid w:val="00A53AA1"/>
    <w:rsid w:val="00A71107"/>
    <w:rsid w:val="00AA5B53"/>
    <w:rsid w:val="00B67E51"/>
    <w:rsid w:val="00B85CD2"/>
    <w:rsid w:val="00B94C9A"/>
    <w:rsid w:val="00BB245F"/>
    <w:rsid w:val="00C247B0"/>
    <w:rsid w:val="00C25F18"/>
    <w:rsid w:val="00C2795F"/>
    <w:rsid w:val="00C30E05"/>
    <w:rsid w:val="00C3361D"/>
    <w:rsid w:val="00C40ECF"/>
    <w:rsid w:val="00C46D22"/>
    <w:rsid w:val="00C53C62"/>
    <w:rsid w:val="00C54750"/>
    <w:rsid w:val="00C55514"/>
    <w:rsid w:val="00C628CB"/>
    <w:rsid w:val="00CE41AD"/>
    <w:rsid w:val="00D17575"/>
    <w:rsid w:val="00D233CC"/>
    <w:rsid w:val="00D30DFD"/>
    <w:rsid w:val="00D64781"/>
    <w:rsid w:val="00D769A3"/>
    <w:rsid w:val="00D801ED"/>
    <w:rsid w:val="00DC42FA"/>
    <w:rsid w:val="00DC6BD2"/>
    <w:rsid w:val="00DC763C"/>
    <w:rsid w:val="00E13314"/>
    <w:rsid w:val="00E27D9B"/>
    <w:rsid w:val="00E51B7F"/>
    <w:rsid w:val="00E57A0A"/>
    <w:rsid w:val="00EA22D3"/>
    <w:rsid w:val="00EB2DE5"/>
    <w:rsid w:val="00F07678"/>
    <w:rsid w:val="00F3646B"/>
    <w:rsid w:val="00F92C21"/>
    <w:rsid w:val="00F96A0A"/>
    <w:rsid w:val="00FE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6C2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1D"/>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1D"/>
    <w:pPr>
      <w:ind w:left="720"/>
      <w:contextualSpacing/>
    </w:pPr>
  </w:style>
  <w:style w:type="table" w:styleId="TableGrid">
    <w:name w:val="Table Grid"/>
    <w:basedOn w:val="TableNormal"/>
    <w:uiPriority w:val="39"/>
    <w:rsid w:val="00C3361D"/>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orksheetTable">
    <w:name w:val="Worksheet Table"/>
    <w:basedOn w:val="Normal"/>
    <w:qFormat/>
    <w:rsid w:val="00012D36"/>
    <w:rPr>
      <w:rFonts w:asciiTheme="majorHAnsi" w:hAnsiTheme="majorHAnsi"/>
      <w:spacing w:val="-10"/>
    </w:rPr>
  </w:style>
  <w:style w:type="paragraph" w:customStyle="1" w:styleId="WorksheetHeader">
    <w:name w:val="Worksheet Header"/>
    <w:basedOn w:val="WorksheetTable"/>
    <w:qFormat/>
    <w:rsid w:val="00012D36"/>
    <w:rPr>
      <w:b/>
      <w:bCs/>
      <w:spacing w:val="0"/>
    </w:rPr>
  </w:style>
  <w:style w:type="paragraph" w:styleId="Header">
    <w:name w:val="header"/>
    <w:basedOn w:val="Normal"/>
    <w:link w:val="HeaderChar"/>
    <w:uiPriority w:val="99"/>
    <w:unhideWhenUsed/>
    <w:rsid w:val="002609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0918"/>
    <w:rPr>
      <w:rFonts w:eastAsiaTheme="minorHAnsi"/>
      <w:sz w:val="22"/>
      <w:szCs w:val="22"/>
    </w:rPr>
  </w:style>
  <w:style w:type="paragraph" w:styleId="Footer">
    <w:name w:val="footer"/>
    <w:basedOn w:val="Normal"/>
    <w:link w:val="FooterChar"/>
    <w:uiPriority w:val="99"/>
    <w:unhideWhenUsed/>
    <w:rsid w:val="002609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918"/>
    <w:rPr>
      <w:rFonts w:eastAsiaTheme="minorHAnsi"/>
      <w:sz w:val="22"/>
      <w:szCs w:val="22"/>
    </w:rPr>
  </w:style>
  <w:style w:type="paragraph" w:styleId="BalloonText">
    <w:name w:val="Balloon Text"/>
    <w:basedOn w:val="Normal"/>
    <w:link w:val="BalloonTextChar"/>
    <w:uiPriority w:val="99"/>
    <w:semiHidden/>
    <w:unhideWhenUsed/>
    <w:rsid w:val="002609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918"/>
    <w:rPr>
      <w:rFonts w:ascii="Lucida Grande" w:eastAsiaTheme="minorHAnsi" w:hAnsi="Lucida Grande" w:cs="Lucida Grande"/>
      <w:sz w:val="18"/>
      <w:szCs w:val="18"/>
    </w:rPr>
  </w:style>
  <w:style w:type="paragraph" w:styleId="CommentText">
    <w:name w:val="annotation text"/>
    <w:basedOn w:val="Normal"/>
    <w:link w:val="CommentTextChar"/>
    <w:uiPriority w:val="99"/>
    <w:semiHidden/>
    <w:unhideWhenUsed/>
    <w:rsid w:val="004B282C"/>
    <w:pPr>
      <w:spacing w:line="240" w:lineRule="auto"/>
    </w:pPr>
    <w:rPr>
      <w:sz w:val="20"/>
      <w:szCs w:val="20"/>
    </w:rPr>
  </w:style>
  <w:style w:type="character" w:customStyle="1" w:styleId="CommentTextChar">
    <w:name w:val="Comment Text Char"/>
    <w:basedOn w:val="DefaultParagraphFont"/>
    <w:link w:val="CommentText"/>
    <w:uiPriority w:val="99"/>
    <w:semiHidden/>
    <w:rsid w:val="004B282C"/>
    <w:rPr>
      <w:rFonts w:eastAsiaTheme="minorHAnsi"/>
      <w:sz w:val="20"/>
      <w:szCs w:val="20"/>
    </w:rPr>
  </w:style>
  <w:style w:type="character" w:styleId="CommentReference">
    <w:name w:val="annotation reference"/>
    <w:basedOn w:val="DefaultParagraphFont"/>
    <w:uiPriority w:val="99"/>
    <w:semiHidden/>
    <w:unhideWhenUsed/>
    <w:rsid w:val="004B282C"/>
    <w:rPr>
      <w:sz w:val="16"/>
      <w:szCs w:val="16"/>
    </w:rPr>
  </w:style>
  <w:style w:type="paragraph" w:customStyle="1" w:styleId="WorksheetTextWorksheets">
    <w:name w:val="Worksheet Text (Worksheets)"/>
    <w:basedOn w:val="Normal"/>
    <w:uiPriority w:val="99"/>
    <w:rsid w:val="00842058"/>
    <w:pPr>
      <w:widowControl w:val="0"/>
      <w:autoSpaceDE w:val="0"/>
      <w:autoSpaceDN w:val="0"/>
      <w:adjustRightInd w:val="0"/>
      <w:spacing w:after="180" w:line="300" w:lineRule="atLeast"/>
      <w:textAlignment w:val="center"/>
    </w:pPr>
    <w:rPr>
      <w:rFonts w:asciiTheme="majorHAnsi" w:eastAsiaTheme="minorEastAsia" w:hAnsiTheme="majorHAnsi" w:cs="ITCAvantGardeStd-BkCn"/>
      <w:color w:val="000000"/>
    </w:rPr>
  </w:style>
  <w:style w:type="paragraph" w:customStyle="1" w:styleId="TableHeaderWorksheets">
    <w:name w:val="Table Header (Worksheets)"/>
    <w:basedOn w:val="Normal"/>
    <w:uiPriority w:val="99"/>
    <w:rsid w:val="00D233CC"/>
    <w:pPr>
      <w:widowControl w:val="0"/>
      <w:suppressAutoHyphens/>
      <w:autoSpaceDE w:val="0"/>
      <w:autoSpaceDN w:val="0"/>
      <w:adjustRightInd w:val="0"/>
      <w:spacing w:after="0" w:line="288" w:lineRule="auto"/>
      <w:jc w:val="center"/>
      <w:textAlignment w:val="center"/>
    </w:pPr>
    <w:rPr>
      <w:rFonts w:ascii="ITCAvantGardeStd-DemiCn" w:eastAsiaTheme="minorEastAsia" w:hAnsi="ITCAvantGardeStd-DemiCn" w:cs="ITCAvantGardeStd-DemiCn"/>
      <w:color w:val="FFFFFF"/>
    </w:rPr>
  </w:style>
  <w:style w:type="paragraph" w:customStyle="1" w:styleId="TableTextExampleWorksheets">
    <w:name w:val="Table Text Example (Worksheets)"/>
    <w:basedOn w:val="Normal"/>
    <w:uiPriority w:val="99"/>
    <w:rsid w:val="00D233CC"/>
    <w:pPr>
      <w:widowControl w:val="0"/>
      <w:suppressAutoHyphens/>
      <w:autoSpaceDE w:val="0"/>
      <w:autoSpaceDN w:val="0"/>
      <w:adjustRightInd w:val="0"/>
      <w:spacing w:line="288" w:lineRule="auto"/>
      <w:textAlignment w:val="center"/>
    </w:pPr>
    <w:rPr>
      <w:rFonts w:ascii="ITCAvantGardeStd-BkCnObl" w:eastAsiaTheme="minorEastAsia" w:hAnsi="ITCAvantGardeStd-BkCnObl" w:cs="ITCAvantGardeStd-BkCnObl"/>
      <w:i/>
      <w:iCs/>
      <w:color w:val="000000"/>
      <w:sz w:val="18"/>
      <w:szCs w:val="18"/>
    </w:rPr>
  </w:style>
  <w:style w:type="paragraph" w:customStyle="1" w:styleId="WorksheetNumberedQuestionsWorksheets">
    <w:name w:val="Worksheet Numbered Questions (Worksheets)"/>
    <w:basedOn w:val="WorksheetTextWorksheets"/>
    <w:uiPriority w:val="99"/>
    <w:rsid w:val="00D801ED"/>
    <w:pPr>
      <w:ind w:left="630" w:hanging="270"/>
    </w:pPr>
    <w:rPr>
      <w:rFonts w:ascii="ITCAvantGardeStd-BkCn" w:hAnsi="ITCAvantGardeStd-BkCn"/>
    </w:rPr>
  </w:style>
  <w:style w:type="paragraph" w:customStyle="1" w:styleId="NoParagraphStyle">
    <w:name w:val="[No Paragraph Style]"/>
    <w:rsid w:val="00D801ED"/>
    <w:pPr>
      <w:widowControl w:val="0"/>
      <w:autoSpaceDE w:val="0"/>
      <w:autoSpaceDN w:val="0"/>
      <w:adjustRightInd w:val="0"/>
      <w:spacing w:line="288" w:lineRule="auto"/>
      <w:textAlignment w:val="center"/>
    </w:pPr>
    <w:rPr>
      <w:rFonts w:ascii="ITCAvantGardeStd-DemiCn" w:hAnsi="ITCAvantGardeStd-DemiCn" w:cs="Times New Roman"/>
      <w:color w:val="000000"/>
    </w:rPr>
  </w:style>
  <w:style w:type="paragraph" w:customStyle="1" w:styleId="TableTextWorksheets">
    <w:name w:val="Table Text (Worksheets)"/>
    <w:basedOn w:val="NoParagraphStyle"/>
    <w:uiPriority w:val="99"/>
    <w:rsid w:val="000912E6"/>
    <w:pPr>
      <w:suppressAutoHyphens/>
      <w:spacing w:after="160"/>
    </w:pPr>
    <w:rPr>
      <w:rFonts w:ascii="ITCAvantGardeStd-BkCn" w:hAnsi="ITCAvantGardeStd-BkCn" w:cs="ITCAvantGardeStd-BkCn"/>
      <w:sz w:val="18"/>
      <w:szCs w:val="18"/>
    </w:rPr>
  </w:style>
  <w:style w:type="character" w:styleId="Hyperlink">
    <w:name w:val="Hyperlink"/>
    <w:basedOn w:val="DefaultParagraphFont"/>
    <w:uiPriority w:val="99"/>
    <w:rsid w:val="00F3646B"/>
    <w:rPr>
      <w:color w:val="00529B"/>
      <w:w w:val="100"/>
      <w:u w:val="thick" w:color="00529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1D"/>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1D"/>
    <w:pPr>
      <w:ind w:left="720"/>
      <w:contextualSpacing/>
    </w:pPr>
  </w:style>
  <w:style w:type="table" w:styleId="TableGrid">
    <w:name w:val="Table Grid"/>
    <w:basedOn w:val="TableNormal"/>
    <w:uiPriority w:val="39"/>
    <w:rsid w:val="00C3361D"/>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orksheetTable">
    <w:name w:val="Worksheet Table"/>
    <w:basedOn w:val="Normal"/>
    <w:qFormat/>
    <w:rsid w:val="00012D36"/>
    <w:rPr>
      <w:rFonts w:asciiTheme="majorHAnsi" w:hAnsiTheme="majorHAnsi"/>
      <w:spacing w:val="-10"/>
    </w:rPr>
  </w:style>
  <w:style w:type="paragraph" w:customStyle="1" w:styleId="WorksheetHeader">
    <w:name w:val="Worksheet Header"/>
    <w:basedOn w:val="WorksheetTable"/>
    <w:qFormat/>
    <w:rsid w:val="00012D36"/>
    <w:rPr>
      <w:b/>
      <w:bCs/>
      <w:spacing w:val="0"/>
    </w:rPr>
  </w:style>
  <w:style w:type="paragraph" w:styleId="Header">
    <w:name w:val="header"/>
    <w:basedOn w:val="Normal"/>
    <w:link w:val="HeaderChar"/>
    <w:uiPriority w:val="99"/>
    <w:unhideWhenUsed/>
    <w:rsid w:val="002609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0918"/>
    <w:rPr>
      <w:rFonts w:eastAsiaTheme="minorHAnsi"/>
      <w:sz w:val="22"/>
      <w:szCs w:val="22"/>
    </w:rPr>
  </w:style>
  <w:style w:type="paragraph" w:styleId="Footer">
    <w:name w:val="footer"/>
    <w:basedOn w:val="Normal"/>
    <w:link w:val="FooterChar"/>
    <w:uiPriority w:val="99"/>
    <w:unhideWhenUsed/>
    <w:rsid w:val="002609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918"/>
    <w:rPr>
      <w:rFonts w:eastAsiaTheme="minorHAnsi"/>
      <w:sz w:val="22"/>
      <w:szCs w:val="22"/>
    </w:rPr>
  </w:style>
  <w:style w:type="paragraph" w:styleId="BalloonText">
    <w:name w:val="Balloon Text"/>
    <w:basedOn w:val="Normal"/>
    <w:link w:val="BalloonTextChar"/>
    <w:uiPriority w:val="99"/>
    <w:semiHidden/>
    <w:unhideWhenUsed/>
    <w:rsid w:val="002609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918"/>
    <w:rPr>
      <w:rFonts w:ascii="Lucida Grande" w:eastAsiaTheme="minorHAnsi" w:hAnsi="Lucida Grande" w:cs="Lucida Grande"/>
      <w:sz w:val="18"/>
      <w:szCs w:val="18"/>
    </w:rPr>
  </w:style>
  <w:style w:type="paragraph" w:styleId="CommentText">
    <w:name w:val="annotation text"/>
    <w:basedOn w:val="Normal"/>
    <w:link w:val="CommentTextChar"/>
    <w:uiPriority w:val="99"/>
    <w:semiHidden/>
    <w:unhideWhenUsed/>
    <w:rsid w:val="004B282C"/>
    <w:pPr>
      <w:spacing w:line="240" w:lineRule="auto"/>
    </w:pPr>
    <w:rPr>
      <w:sz w:val="20"/>
      <w:szCs w:val="20"/>
    </w:rPr>
  </w:style>
  <w:style w:type="character" w:customStyle="1" w:styleId="CommentTextChar">
    <w:name w:val="Comment Text Char"/>
    <w:basedOn w:val="DefaultParagraphFont"/>
    <w:link w:val="CommentText"/>
    <w:uiPriority w:val="99"/>
    <w:semiHidden/>
    <w:rsid w:val="004B282C"/>
    <w:rPr>
      <w:rFonts w:eastAsiaTheme="minorHAnsi"/>
      <w:sz w:val="20"/>
      <w:szCs w:val="20"/>
    </w:rPr>
  </w:style>
  <w:style w:type="character" w:styleId="CommentReference">
    <w:name w:val="annotation reference"/>
    <w:basedOn w:val="DefaultParagraphFont"/>
    <w:uiPriority w:val="99"/>
    <w:semiHidden/>
    <w:unhideWhenUsed/>
    <w:rsid w:val="004B282C"/>
    <w:rPr>
      <w:sz w:val="16"/>
      <w:szCs w:val="16"/>
    </w:rPr>
  </w:style>
  <w:style w:type="paragraph" w:customStyle="1" w:styleId="WorksheetTextWorksheets">
    <w:name w:val="Worksheet Text (Worksheets)"/>
    <w:basedOn w:val="Normal"/>
    <w:uiPriority w:val="99"/>
    <w:rsid w:val="00842058"/>
    <w:pPr>
      <w:widowControl w:val="0"/>
      <w:autoSpaceDE w:val="0"/>
      <w:autoSpaceDN w:val="0"/>
      <w:adjustRightInd w:val="0"/>
      <w:spacing w:after="180" w:line="300" w:lineRule="atLeast"/>
      <w:textAlignment w:val="center"/>
    </w:pPr>
    <w:rPr>
      <w:rFonts w:asciiTheme="majorHAnsi" w:eastAsiaTheme="minorEastAsia" w:hAnsiTheme="majorHAnsi" w:cs="ITCAvantGardeStd-BkCn"/>
      <w:color w:val="000000"/>
    </w:rPr>
  </w:style>
  <w:style w:type="paragraph" w:customStyle="1" w:styleId="TableHeaderWorksheets">
    <w:name w:val="Table Header (Worksheets)"/>
    <w:basedOn w:val="Normal"/>
    <w:uiPriority w:val="99"/>
    <w:rsid w:val="00D233CC"/>
    <w:pPr>
      <w:widowControl w:val="0"/>
      <w:suppressAutoHyphens/>
      <w:autoSpaceDE w:val="0"/>
      <w:autoSpaceDN w:val="0"/>
      <w:adjustRightInd w:val="0"/>
      <w:spacing w:after="0" w:line="288" w:lineRule="auto"/>
      <w:jc w:val="center"/>
      <w:textAlignment w:val="center"/>
    </w:pPr>
    <w:rPr>
      <w:rFonts w:ascii="ITCAvantGardeStd-DemiCn" w:eastAsiaTheme="minorEastAsia" w:hAnsi="ITCAvantGardeStd-DemiCn" w:cs="ITCAvantGardeStd-DemiCn"/>
      <w:color w:val="FFFFFF"/>
    </w:rPr>
  </w:style>
  <w:style w:type="paragraph" w:customStyle="1" w:styleId="TableTextExampleWorksheets">
    <w:name w:val="Table Text Example (Worksheets)"/>
    <w:basedOn w:val="Normal"/>
    <w:uiPriority w:val="99"/>
    <w:rsid w:val="00D233CC"/>
    <w:pPr>
      <w:widowControl w:val="0"/>
      <w:suppressAutoHyphens/>
      <w:autoSpaceDE w:val="0"/>
      <w:autoSpaceDN w:val="0"/>
      <w:adjustRightInd w:val="0"/>
      <w:spacing w:line="288" w:lineRule="auto"/>
      <w:textAlignment w:val="center"/>
    </w:pPr>
    <w:rPr>
      <w:rFonts w:ascii="ITCAvantGardeStd-BkCnObl" w:eastAsiaTheme="minorEastAsia" w:hAnsi="ITCAvantGardeStd-BkCnObl" w:cs="ITCAvantGardeStd-BkCnObl"/>
      <w:i/>
      <w:iCs/>
      <w:color w:val="000000"/>
      <w:sz w:val="18"/>
      <w:szCs w:val="18"/>
    </w:rPr>
  </w:style>
  <w:style w:type="paragraph" w:customStyle="1" w:styleId="WorksheetNumberedQuestionsWorksheets">
    <w:name w:val="Worksheet Numbered Questions (Worksheets)"/>
    <w:basedOn w:val="WorksheetTextWorksheets"/>
    <w:uiPriority w:val="99"/>
    <w:rsid w:val="00D801ED"/>
    <w:pPr>
      <w:ind w:left="630" w:hanging="270"/>
    </w:pPr>
    <w:rPr>
      <w:rFonts w:ascii="ITCAvantGardeStd-BkCn" w:hAnsi="ITCAvantGardeStd-BkCn"/>
    </w:rPr>
  </w:style>
  <w:style w:type="paragraph" w:customStyle="1" w:styleId="NoParagraphStyle">
    <w:name w:val="[No Paragraph Style]"/>
    <w:rsid w:val="00D801ED"/>
    <w:pPr>
      <w:widowControl w:val="0"/>
      <w:autoSpaceDE w:val="0"/>
      <w:autoSpaceDN w:val="0"/>
      <w:adjustRightInd w:val="0"/>
      <w:spacing w:line="288" w:lineRule="auto"/>
      <w:textAlignment w:val="center"/>
    </w:pPr>
    <w:rPr>
      <w:rFonts w:ascii="ITCAvantGardeStd-DemiCn" w:hAnsi="ITCAvantGardeStd-DemiCn" w:cs="Times New Roman"/>
      <w:color w:val="000000"/>
    </w:rPr>
  </w:style>
  <w:style w:type="paragraph" w:customStyle="1" w:styleId="TableTextWorksheets">
    <w:name w:val="Table Text (Worksheets)"/>
    <w:basedOn w:val="NoParagraphStyle"/>
    <w:uiPriority w:val="99"/>
    <w:rsid w:val="000912E6"/>
    <w:pPr>
      <w:suppressAutoHyphens/>
      <w:spacing w:after="160"/>
    </w:pPr>
    <w:rPr>
      <w:rFonts w:ascii="ITCAvantGardeStd-BkCn" w:hAnsi="ITCAvantGardeStd-BkCn" w:cs="ITCAvantGardeStd-BkCn"/>
      <w:sz w:val="18"/>
      <w:szCs w:val="18"/>
    </w:rPr>
  </w:style>
  <w:style w:type="character" w:styleId="Hyperlink">
    <w:name w:val="Hyperlink"/>
    <w:basedOn w:val="DefaultParagraphFont"/>
    <w:uiPriority w:val="99"/>
    <w:rsid w:val="00F3646B"/>
    <w:rPr>
      <w:color w:val="00529B"/>
      <w:w w:val="100"/>
      <w:u w:val="thick" w:color="00529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7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1909B5B0572C49BD8B84770A50EE20"/>
        <w:category>
          <w:name w:val="General"/>
          <w:gallery w:val="placeholder"/>
        </w:category>
        <w:types>
          <w:type w:val="bbPlcHdr"/>
        </w:types>
        <w:behaviors>
          <w:behavior w:val="content"/>
        </w:behaviors>
        <w:guid w:val="{DD37DA7D-7F87-5A41-BE43-5334DE23B5DE}"/>
      </w:docPartPr>
      <w:docPartBody>
        <w:p w14:paraId="13FE7B13" w14:textId="12AAEFC3" w:rsidR="00C82813" w:rsidRDefault="00DB3740" w:rsidP="00DB3740">
          <w:pPr>
            <w:pStyle w:val="161909B5B0572C49BD8B84770A50EE20"/>
          </w:pPr>
          <w:r>
            <w:t>[Type text]</w:t>
          </w:r>
        </w:p>
      </w:docPartBody>
    </w:docPart>
    <w:docPart>
      <w:docPartPr>
        <w:name w:val="0771B9322CACF14889E1410E103C0057"/>
        <w:category>
          <w:name w:val="General"/>
          <w:gallery w:val="placeholder"/>
        </w:category>
        <w:types>
          <w:type w:val="bbPlcHdr"/>
        </w:types>
        <w:behaviors>
          <w:behavior w:val="content"/>
        </w:behaviors>
        <w:guid w:val="{2733123D-5261-5444-BBD3-CE2F644B838E}"/>
      </w:docPartPr>
      <w:docPartBody>
        <w:p w14:paraId="0553F365" w14:textId="5A22CBB5" w:rsidR="00C82813" w:rsidRDefault="00DB3740" w:rsidP="00DB3740">
          <w:pPr>
            <w:pStyle w:val="0771B9322CACF14889E1410E103C0057"/>
          </w:pPr>
          <w:r>
            <w:t>[Type text]</w:t>
          </w:r>
        </w:p>
      </w:docPartBody>
    </w:docPart>
    <w:docPart>
      <w:docPartPr>
        <w:name w:val="CBE335BB17619442B607190A0EBCB8E6"/>
        <w:category>
          <w:name w:val="General"/>
          <w:gallery w:val="placeholder"/>
        </w:category>
        <w:types>
          <w:type w:val="bbPlcHdr"/>
        </w:types>
        <w:behaviors>
          <w:behavior w:val="content"/>
        </w:behaviors>
        <w:guid w:val="{B857CADE-7F44-2143-BF3C-92EDD95D3974}"/>
      </w:docPartPr>
      <w:docPartBody>
        <w:p w14:paraId="00BB6CE6" w14:textId="2328849F" w:rsidR="00C82813" w:rsidRDefault="00DB3740" w:rsidP="00DB3740">
          <w:pPr>
            <w:pStyle w:val="CBE335BB17619442B607190A0EBCB8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ITCAvantGardeStd-BkCn">
    <w:altName w:val="ITC Avant Garde Std Bk Cn"/>
    <w:panose1 w:val="00000000000000000000"/>
    <w:charset w:val="4D"/>
    <w:family w:val="auto"/>
    <w:notTrueType/>
    <w:pitch w:val="default"/>
    <w:sig w:usb0="00000003" w:usb1="00000000" w:usb2="00000000" w:usb3="00000000" w:csb0="00000001" w:csb1="00000000"/>
  </w:font>
  <w:font w:name="ITCAvantGardeStd-DemiCn">
    <w:altName w:val="ITC Avant Garde Std Demi Cn"/>
    <w:panose1 w:val="00000000000000000000"/>
    <w:charset w:val="4D"/>
    <w:family w:val="auto"/>
    <w:notTrueType/>
    <w:pitch w:val="default"/>
    <w:sig w:usb0="00000003" w:usb1="00000000" w:usb2="00000000" w:usb3="00000000" w:csb0="00000001" w:csb1="00000000"/>
  </w:font>
  <w:font w:name="ITCAvantGardeStd-BkCnObl">
    <w:altName w:val="ITC Avant Garde Std Bk C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40"/>
    <w:rsid w:val="00270747"/>
    <w:rsid w:val="002D018A"/>
    <w:rsid w:val="007E7BD1"/>
    <w:rsid w:val="007F3952"/>
    <w:rsid w:val="00C82813"/>
    <w:rsid w:val="00DB3740"/>
    <w:rsid w:val="00E2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F4303A9293043BF1AA8FBE5D5ADF4">
    <w:name w:val="62AF4303A9293043BF1AA8FBE5D5ADF4"/>
    <w:rsid w:val="00DB3740"/>
  </w:style>
  <w:style w:type="paragraph" w:customStyle="1" w:styleId="D5829FB30A663A4F952131589E738AB4">
    <w:name w:val="D5829FB30A663A4F952131589E738AB4"/>
    <w:rsid w:val="00DB3740"/>
  </w:style>
  <w:style w:type="paragraph" w:customStyle="1" w:styleId="0B59DBD89C50AE4BBA1DD42018E1C5C2">
    <w:name w:val="0B59DBD89C50AE4BBA1DD42018E1C5C2"/>
    <w:rsid w:val="00DB3740"/>
  </w:style>
  <w:style w:type="paragraph" w:customStyle="1" w:styleId="F9556F6C7B8E8544BADD9A46CEDB85C2">
    <w:name w:val="F9556F6C7B8E8544BADD9A46CEDB85C2"/>
    <w:rsid w:val="00DB3740"/>
  </w:style>
  <w:style w:type="paragraph" w:customStyle="1" w:styleId="1A083D8499B3B04B9359B9645890E387">
    <w:name w:val="1A083D8499B3B04B9359B9645890E387"/>
    <w:rsid w:val="00DB3740"/>
  </w:style>
  <w:style w:type="paragraph" w:customStyle="1" w:styleId="37041526F7C0DF4398CB7589A194F6B2">
    <w:name w:val="37041526F7C0DF4398CB7589A194F6B2"/>
    <w:rsid w:val="00DB3740"/>
  </w:style>
  <w:style w:type="paragraph" w:customStyle="1" w:styleId="161909B5B0572C49BD8B84770A50EE20">
    <w:name w:val="161909B5B0572C49BD8B84770A50EE20"/>
    <w:rsid w:val="00DB3740"/>
  </w:style>
  <w:style w:type="paragraph" w:customStyle="1" w:styleId="0771B9322CACF14889E1410E103C0057">
    <w:name w:val="0771B9322CACF14889E1410E103C0057"/>
    <w:rsid w:val="00DB3740"/>
  </w:style>
  <w:style w:type="paragraph" w:customStyle="1" w:styleId="CBE335BB17619442B607190A0EBCB8E6">
    <w:name w:val="CBE335BB17619442B607190A0EBCB8E6"/>
    <w:rsid w:val="00DB3740"/>
  </w:style>
  <w:style w:type="paragraph" w:customStyle="1" w:styleId="1FCB7B1F20D57840A4002D0C1D02C310">
    <w:name w:val="1FCB7B1F20D57840A4002D0C1D02C310"/>
    <w:rsid w:val="00DB3740"/>
  </w:style>
  <w:style w:type="paragraph" w:customStyle="1" w:styleId="97D8914901EBFC45908B6C416F220C35">
    <w:name w:val="97D8914901EBFC45908B6C416F220C35"/>
    <w:rsid w:val="00DB3740"/>
  </w:style>
  <w:style w:type="paragraph" w:customStyle="1" w:styleId="8C98F5BCDFF7E1419B8C5E6F523667A1">
    <w:name w:val="8C98F5BCDFF7E1419B8C5E6F523667A1"/>
    <w:rsid w:val="00DB374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F4303A9293043BF1AA8FBE5D5ADF4">
    <w:name w:val="62AF4303A9293043BF1AA8FBE5D5ADF4"/>
    <w:rsid w:val="00DB3740"/>
  </w:style>
  <w:style w:type="paragraph" w:customStyle="1" w:styleId="D5829FB30A663A4F952131589E738AB4">
    <w:name w:val="D5829FB30A663A4F952131589E738AB4"/>
    <w:rsid w:val="00DB3740"/>
  </w:style>
  <w:style w:type="paragraph" w:customStyle="1" w:styleId="0B59DBD89C50AE4BBA1DD42018E1C5C2">
    <w:name w:val="0B59DBD89C50AE4BBA1DD42018E1C5C2"/>
    <w:rsid w:val="00DB3740"/>
  </w:style>
  <w:style w:type="paragraph" w:customStyle="1" w:styleId="F9556F6C7B8E8544BADD9A46CEDB85C2">
    <w:name w:val="F9556F6C7B8E8544BADD9A46CEDB85C2"/>
    <w:rsid w:val="00DB3740"/>
  </w:style>
  <w:style w:type="paragraph" w:customStyle="1" w:styleId="1A083D8499B3B04B9359B9645890E387">
    <w:name w:val="1A083D8499B3B04B9359B9645890E387"/>
    <w:rsid w:val="00DB3740"/>
  </w:style>
  <w:style w:type="paragraph" w:customStyle="1" w:styleId="37041526F7C0DF4398CB7589A194F6B2">
    <w:name w:val="37041526F7C0DF4398CB7589A194F6B2"/>
    <w:rsid w:val="00DB3740"/>
  </w:style>
  <w:style w:type="paragraph" w:customStyle="1" w:styleId="161909B5B0572C49BD8B84770A50EE20">
    <w:name w:val="161909B5B0572C49BD8B84770A50EE20"/>
    <w:rsid w:val="00DB3740"/>
  </w:style>
  <w:style w:type="paragraph" w:customStyle="1" w:styleId="0771B9322CACF14889E1410E103C0057">
    <w:name w:val="0771B9322CACF14889E1410E103C0057"/>
    <w:rsid w:val="00DB3740"/>
  </w:style>
  <w:style w:type="paragraph" w:customStyle="1" w:styleId="CBE335BB17619442B607190A0EBCB8E6">
    <w:name w:val="CBE335BB17619442B607190A0EBCB8E6"/>
    <w:rsid w:val="00DB3740"/>
  </w:style>
  <w:style w:type="paragraph" w:customStyle="1" w:styleId="1FCB7B1F20D57840A4002D0C1D02C310">
    <w:name w:val="1FCB7B1F20D57840A4002D0C1D02C310"/>
    <w:rsid w:val="00DB3740"/>
  </w:style>
  <w:style w:type="paragraph" w:customStyle="1" w:styleId="97D8914901EBFC45908B6C416F220C35">
    <w:name w:val="97D8914901EBFC45908B6C416F220C35"/>
    <w:rsid w:val="00DB3740"/>
  </w:style>
  <w:style w:type="paragraph" w:customStyle="1" w:styleId="8C98F5BCDFF7E1419B8C5E6F523667A1">
    <w:name w:val="8C98F5BCDFF7E1419B8C5E6F523667A1"/>
    <w:rsid w:val="00DB3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E2259-43FD-944E-A53C-9778EA66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3233</Words>
  <Characters>18430</Characters>
  <Application>Microsoft Macintosh Word</Application>
  <DocSecurity>0</DocSecurity>
  <Lines>153</Lines>
  <Paragraphs>43</Paragraphs>
  <ScaleCrop>false</ScaleCrop>
  <Company>Springer Design &amp; Illustration</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Springer</dc:creator>
  <cp:keywords/>
  <dc:description/>
  <cp:lastModifiedBy>Jesse Springer</cp:lastModifiedBy>
  <cp:revision>22</cp:revision>
  <dcterms:created xsi:type="dcterms:W3CDTF">2020-08-31T22:36:00Z</dcterms:created>
  <dcterms:modified xsi:type="dcterms:W3CDTF">2020-09-04T00:00:00Z</dcterms:modified>
</cp:coreProperties>
</file>