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76B6" w14:textId="18D565EA" w:rsidR="003B5586" w:rsidRDefault="003B5586" w:rsidP="003B5586">
      <w:pPr>
        <w:jc w:val="center"/>
        <w:rPr>
          <w:sz w:val="24"/>
          <w:szCs w:val="24"/>
          <w:u w:val="single"/>
        </w:rPr>
      </w:pPr>
    </w:p>
    <w:p w14:paraId="438C12D1" w14:textId="77777777" w:rsidR="003B5586" w:rsidRDefault="003B5586" w:rsidP="007B538C">
      <w:pPr>
        <w:rPr>
          <w:sz w:val="24"/>
          <w:szCs w:val="24"/>
          <w:u w:val="single"/>
        </w:rPr>
      </w:pPr>
    </w:p>
    <w:p w14:paraId="70FA7803" w14:textId="77777777" w:rsidR="003B5586" w:rsidRPr="00F34D9F" w:rsidRDefault="003B5586" w:rsidP="003B5586">
      <w:pPr>
        <w:jc w:val="center"/>
        <w:rPr>
          <w:b/>
          <w:bCs/>
          <w:sz w:val="28"/>
          <w:szCs w:val="28"/>
        </w:rPr>
      </w:pPr>
      <w:r w:rsidRPr="00F34D9F">
        <w:rPr>
          <w:b/>
          <w:bCs/>
          <w:sz w:val="28"/>
          <w:szCs w:val="28"/>
        </w:rPr>
        <w:t xml:space="preserve">Building Capacity for Change: </w:t>
      </w:r>
    </w:p>
    <w:p w14:paraId="53DAF8A2" w14:textId="4E352007" w:rsidR="003B5586" w:rsidRDefault="003B5586" w:rsidP="003B5586">
      <w:pPr>
        <w:jc w:val="center"/>
        <w:rPr>
          <w:b/>
          <w:bCs/>
          <w:sz w:val="28"/>
          <w:szCs w:val="28"/>
        </w:rPr>
      </w:pPr>
      <w:bookmarkStart w:id="0" w:name="_Hlk71790823"/>
      <w:r w:rsidRPr="00F34D9F">
        <w:rPr>
          <w:b/>
          <w:bCs/>
          <w:sz w:val="28"/>
          <w:szCs w:val="28"/>
        </w:rPr>
        <w:t>Strengthening Professional Learning</w:t>
      </w:r>
      <w:bookmarkEnd w:id="0"/>
      <w:r w:rsidR="008B5EF4">
        <w:rPr>
          <w:b/>
          <w:bCs/>
          <w:sz w:val="28"/>
          <w:szCs w:val="28"/>
        </w:rPr>
        <w:t xml:space="preserve"> on Your Campus</w:t>
      </w:r>
    </w:p>
    <w:p w14:paraId="671A815C" w14:textId="77777777" w:rsidR="0053735D" w:rsidRPr="00F34D9F" w:rsidRDefault="0053735D" w:rsidP="003B5586">
      <w:pPr>
        <w:jc w:val="center"/>
        <w:rPr>
          <w:b/>
          <w:bCs/>
          <w:sz w:val="28"/>
          <w:szCs w:val="28"/>
        </w:rPr>
      </w:pPr>
    </w:p>
    <w:p w14:paraId="12814E46" w14:textId="4415EFE8" w:rsidR="003B5586" w:rsidRDefault="003B5586" w:rsidP="003B5586">
      <w:pPr>
        <w:jc w:val="center"/>
        <w:rPr>
          <w:b/>
          <w:bCs/>
          <w:i/>
          <w:iCs/>
          <w:sz w:val="28"/>
          <w:szCs w:val="28"/>
        </w:rPr>
      </w:pPr>
      <w:r>
        <w:rPr>
          <w:b/>
          <w:bCs/>
          <w:i/>
          <w:iCs/>
          <w:sz w:val="28"/>
          <w:szCs w:val="28"/>
        </w:rPr>
        <w:t>Frequently Asked Questions</w:t>
      </w:r>
    </w:p>
    <w:p w14:paraId="3F927760" w14:textId="658DC4BC" w:rsidR="003B5586" w:rsidRDefault="003B5586" w:rsidP="007B538C">
      <w:pPr>
        <w:rPr>
          <w:sz w:val="24"/>
          <w:szCs w:val="24"/>
          <w:u w:val="single"/>
        </w:rPr>
      </w:pPr>
    </w:p>
    <w:p w14:paraId="41F92FD0" w14:textId="24DDB321" w:rsidR="00E82FF7" w:rsidRDefault="008A6B98" w:rsidP="00E82FF7">
      <w:pPr>
        <w:rPr>
          <w:color w:val="000000" w:themeColor="text1"/>
          <w:sz w:val="24"/>
          <w:szCs w:val="24"/>
          <w:u w:val="single"/>
        </w:rPr>
      </w:pPr>
      <w:r w:rsidRPr="0053735D">
        <w:rPr>
          <w:color w:val="000000" w:themeColor="text1"/>
          <w:sz w:val="24"/>
          <w:szCs w:val="24"/>
        </w:rPr>
        <w:t xml:space="preserve">The Building Capacity for Change program was highlighted in a cover story in the March/April 2022 issue of </w:t>
      </w:r>
      <w:r w:rsidRPr="0053735D">
        <w:rPr>
          <w:i/>
          <w:iCs/>
          <w:color w:val="000000" w:themeColor="text1"/>
          <w:sz w:val="24"/>
          <w:szCs w:val="24"/>
        </w:rPr>
        <w:t>Change: The Magazine of Higher Learning</w:t>
      </w:r>
      <w:r w:rsidRPr="0053735D">
        <w:rPr>
          <w:color w:val="000000" w:themeColor="text1"/>
          <w:sz w:val="24"/>
          <w:szCs w:val="24"/>
        </w:rPr>
        <w:t xml:space="preserve">. </w:t>
      </w:r>
      <w:hyperlink r:id="rId8" w:history="1">
        <w:r w:rsidRPr="001C060E">
          <w:rPr>
            <w:rStyle w:val="Hyperlink"/>
            <w:color w:val="4472C4" w:themeColor="accent1"/>
            <w:sz w:val="24"/>
            <w:szCs w:val="24"/>
          </w:rPr>
          <w:t>Free access to the article is available here</w:t>
        </w:r>
      </w:hyperlink>
      <w:r w:rsidRPr="001C060E">
        <w:rPr>
          <w:color w:val="4472C4" w:themeColor="accent1"/>
          <w:sz w:val="24"/>
          <w:szCs w:val="24"/>
          <w:u w:val="single"/>
        </w:rPr>
        <w:t>.</w:t>
      </w:r>
      <w:r w:rsidR="000948B1">
        <w:rPr>
          <w:color w:val="4472C4" w:themeColor="accent1"/>
          <w:sz w:val="24"/>
          <w:szCs w:val="24"/>
          <w:u w:val="single"/>
        </w:rPr>
        <w:t xml:space="preserve"> </w:t>
      </w:r>
    </w:p>
    <w:p w14:paraId="55DDF3DC" w14:textId="77777777" w:rsidR="00E82FF7" w:rsidRDefault="00E82FF7" w:rsidP="00E82FF7">
      <w:pPr>
        <w:rPr>
          <w:color w:val="000000" w:themeColor="text1"/>
          <w:sz w:val="24"/>
          <w:szCs w:val="24"/>
          <w:u w:val="single"/>
        </w:rPr>
      </w:pPr>
    </w:p>
    <w:p w14:paraId="41983555" w14:textId="3C4F369E" w:rsidR="0053735D" w:rsidRPr="00E82FF7" w:rsidRDefault="008E3ABE" w:rsidP="00EC02DD">
      <w:pPr>
        <w:spacing w:after="80"/>
        <w:rPr>
          <w:color w:val="2180AF"/>
          <w:sz w:val="24"/>
          <w:szCs w:val="24"/>
          <w:u w:val="single"/>
        </w:rPr>
      </w:pPr>
      <w:r w:rsidRPr="00E82FF7">
        <w:rPr>
          <w:b/>
          <w:bCs/>
          <w:color w:val="2180AF"/>
          <w:sz w:val="24"/>
          <w:szCs w:val="24"/>
        </w:rPr>
        <w:t>How will this program benefit my college?</w:t>
      </w:r>
      <w:r w:rsidR="000948B1">
        <w:rPr>
          <w:b/>
          <w:bCs/>
          <w:color w:val="2180AF"/>
          <w:sz w:val="24"/>
          <w:szCs w:val="24"/>
        </w:rPr>
        <w:t xml:space="preserve"> </w:t>
      </w:r>
    </w:p>
    <w:p w14:paraId="2E12174A" w14:textId="04BC29B2" w:rsidR="008E3ABE" w:rsidRPr="0053735D" w:rsidRDefault="008E3ABE" w:rsidP="0053735D">
      <w:pPr>
        <w:rPr>
          <w:b/>
          <w:bCs/>
          <w:color w:val="538135" w:themeColor="accent6" w:themeShade="BF"/>
          <w:sz w:val="24"/>
          <w:szCs w:val="24"/>
        </w:rPr>
      </w:pPr>
      <w:r w:rsidRPr="0053735D">
        <w:rPr>
          <w:sz w:val="24"/>
          <w:szCs w:val="24"/>
        </w:rPr>
        <w:t xml:space="preserve">To address key challenges – enrollment declines, equity gaps, and the need to better prepare students for career and citizenship – colleges must engage faculty and other educators as partners. This program will help your college leverage </w:t>
      </w:r>
      <w:r w:rsidR="00132125" w:rsidRPr="0053735D">
        <w:rPr>
          <w:sz w:val="24"/>
          <w:szCs w:val="24"/>
        </w:rPr>
        <w:t xml:space="preserve">research-based </w:t>
      </w:r>
      <w:r w:rsidRPr="0053735D">
        <w:rPr>
          <w:sz w:val="24"/>
          <w:szCs w:val="24"/>
        </w:rPr>
        <w:t xml:space="preserve">high impact professional learning </w:t>
      </w:r>
      <w:r w:rsidR="00132125" w:rsidRPr="0053735D">
        <w:rPr>
          <w:sz w:val="24"/>
          <w:szCs w:val="24"/>
        </w:rPr>
        <w:t xml:space="preserve">strategies </w:t>
      </w:r>
      <w:r w:rsidRPr="0053735D">
        <w:rPr>
          <w:sz w:val="24"/>
          <w:szCs w:val="24"/>
        </w:rPr>
        <w:t>to build those partnerships</w:t>
      </w:r>
      <w:r w:rsidR="00132125" w:rsidRPr="0053735D">
        <w:rPr>
          <w:sz w:val="24"/>
          <w:szCs w:val="24"/>
        </w:rPr>
        <w:t>,</w:t>
      </w:r>
      <w:r w:rsidRPr="0053735D">
        <w:rPr>
          <w:sz w:val="24"/>
          <w:szCs w:val="24"/>
        </w:rPr>
        <w:t xml:space="preserve"> </w:t>
      </w:r>
      <w:r w:rsidR="00132125" w:rsidRPr="0053735D">
        <w:rPr>
          <w:sz w:val="24"/>
          <w:szCs w:val="24"/>
        </w:rPr>
        <w:t>advancing both student and institutional success.</w:t>
      </w:r>
      <w:r w:rsidR="00DD2F21" w:rsidRPr="0053735D">
        <w:rPr>
          <w:sz w:val="24"/>
          <w:szCs w:val="24"/>
        </w:rPr>
        <w:t xml:space="preserve"> And in so doing, it will build long-term capacity for responding effectively to whatever challenges and issues emerge in years to come.</w:t>
      </w:r>
    </w:p>
    <w:p w14:paraId="66B4DF17" w14:textId="77777777" w:rsidR="00132125" w:rsidRPr="00DD2F21" w:rsidRDefault="00132125" w:rsidP="0053735D">
      <w:pPr>
        <w:pStyle w:val="ListParagraph"/>
        <w:ind w:left="360"/>
        <w:rPr>
          <w:b/>
          <w:bCs/>
          <w:color w:val="538135" w:themeColor="accent6" w:themeShade="BF"/>
          <w:sz w:val="24"/>
          <w:szCs w:val="24"/>
        </w:rPr>
      </w:pPr>
    </w:p>
    <w:p w14:paraId="3E7CD8EC" w14:textId="01355531" w:rsidR="0053735D" w:rsidRPr="00E82FF7" w:rsidRDefault="003F4296" w:rsidP="00EC02DD">
      <w:pPr>
        <w:spacing w:after="80"/>
        <w:rPr>
          <w:b/>
          <w:bCs/>
          <w:color w:val="2180AF"/>
          <w:sz w:val="24"/>
          <w:szCs w:val="24"/>
        </w:rPr>
      </w:pPr>
      <w:r w:rsidRPr="00E82FF7">
        <w:rPr>
          <w:b/>
          <w:bCs/>
          <w:color w:val="2180AF"/>
          <w:sz w:val="24"/>
          <w:szCs w:val="24"/>
        </w:rPr>
        <w:t xml:space="preserve">What do </w:t>
      </w:r>
      <w:r w:rsidR="00C371D5" w:rsidRPr="00E82FF7">
        <w:rPr>
          <w:b/>
          <w:bCs/>
          <w:color w:val="2180AF"/>
          <w:sz w:val="24"/>
          <w:szCs w:val="24"/>
        </w:rPr>
        <w:t>you</w:t>
      </w:r>
      <w:r w:rsidRPr="00E82FF7">
        <w:rPr>
          <w:b/>
          <w:bCs/>
          <w:color w:val="2180AF"/>
          <w:sz w:val="24"/>
          <w:szCs w:val="24"/>
        </w:rPr>
        <w:t xml:space="preserve"> mean by “professional learning”?</w:t>
      </w:r>
      <w:r w:rsidR="000948B1">
        <w:rPr>
          <w:b/>
          <w:bCs/>
          <w:color w:val="2180AF"/>
          <w:sz w:val="24"/>
          <w:szCs w:val="24"/>
        </w:rPr>
        <w:t xml:space="preserve"> </w:t>
      </w:r>
    </w:p>
    <w:p w14:paraId="3597CC87" w14:textId="1E305014" w:rsidR="003F4296" w:rsidRPr="0053735D" w:rsidRDefault="00832D52" w:rsidP="0053735D">
      <w:pPr>
        <w:rPr>
          <w:sz w:val="24"/>
          <w:szCs w:val="24"/>
        </w:rPr>
      </w:pPr>
      <w:r w:rsidRPr="0053735D">
        <w:rPr>
          <w:sz w:val="24"/>
          <w:szCs w:val="24"/>
        </w:rPr>
        <w:t xml:space="preserve">What </w:t>
      </w:r>
      <w:r w:rsidR="00C371D5" w:rsidRPr="0053735D">
        <w:rPr>
          <w:sz w:val="24"/>
          <w:szCs w:val="24"/>
        </w:rPr>
        <w:t>has long been called</w:t>
      </w:r>
      <w:r w:rsidR="001C060E" w:rsidRPr="0053735D">
        <w:rPr>
          <w:sz w:val="24"/>
          <w:szCs w:val="24"/>
        </w:rPr>
        <w:t xml:space="preserve"> </w:t>
      </w:r>
      <w:r w:rsidRPr="0053735D">
        <w:rPr>
          <w:sz w:val="24"/>
          <w:szCs w:val="24"/>
        </w:rPr>
        <w:t xml:space="preserve">“faculty development” or </w:t>
      </w:r>
      <w:r w:rsidR="00C371D5" w:rsidRPr="0053735D">
        <w:rPr>
          <w:sz w:val="24"/>
          <w:szCs w:val="24"/>
        </w:rPr>
        <w:t>“professional development” is now increasingly discussed as “professional learning.”</w:t>
      </w:r>
      <w:r w:rsidR="0001282A" w:rsidRPr="0053735D">
        <w:rPr>
          <w:sz w:val="24"/>
          <w:szCs w:val="24"/>
        </w:rPr>
        <w:t xml:space="preserve"> </w:t>
      </w:r>
      <w:r w:rsidR="00C371D5" w:rsidRPr="0053735D">
        <w:rPr>
          <w:sz w:val="24"/>
          <w:szCs w:val="24"/>
        </w:rPr>
        <w:t>This new term recognizes that some faculty dislike the idea that they need to “be developed,” and builds instead on the idea of life-long learning.</w:t>
      </w:r>
      <w:r w:rsidR="0001282A" w:rsidRPr="0053735D">
        <w:rPr>
          <w:sz w:val="24"/>
          <w:szCs w:val="24"/>
        </w:rPr>
        <w:t xml:space="preserve"> </w:t>
      </w:r>
      <w:r w:rsidR="00C371D5" w:rsidRPr="0053735D">
        <w:rPr>
          <w:sz w:val="24"/>
          <w:szCs w:val="24"/>
        </w:rPr>
        <w:t xml:space="preserve">It also recognizes that while faculty are </w:t>
      </w:r>
      <w:r w:rsidR="0001282A" w:rsidRPr="0053735D">
        <w:rPr>
          <w:sz w:val="24"/>
          <w:szCs w:val="24"/>
        </w:rPr>
        <w:t>essential</w:t>
      </w:r>
      <w:r w:rsidR="00C371D5" w:rsidRPr="0053735D">
        <w:rPr>
          <w:sz w:val="24"/>
          <w:szCs w:val="24"/>
        </w:rPr>
        <w:t>, other groups (such as Student Affairs educators) may also be involved in and benefit from professional learning programs.</w:t>
      </w:r>
    </w:p>
    <w:p w14:paraId="2C46665F" w14:textId="437A6F03" w:rsidR="00832D52" w:rsidRPr="00832D52" w:rsidRDefault="00832D52" w:rsidP="0053735D">
      <w:pPr>
        <w:rPr>
          <w:sz w:val="24"/>
          <w:szCs w:val="24"/>
        </w:rPr>
      </w:pPr>
    </w:p>
    <w:p w14:paraId="227EF0F2" w14:textId="2820D74A" w:rsidR="0053735D" w:rsidRPr="00E82FF7" w:rsidRDefault="003F4296" w:rsidP="00EC02DD">
      <w:pPr>
        <w:spacing w:after="80"/>
        <w:rPr>
          <w:color w:val="2180AF"/>
          <w:sz w:val="24"/>
          <w:szCs w:val="24"/>
        </w:rPr>
      </w:pPr>
      <w:r w:rsidRPr="00E82FF7">
        <w:rPr>
          <w:b/>
          <w:bCs/>
          <w:color w:val="2180AF"/>
          <w:sz w:val="24"/>
          <w:szCs w:val="24"/>
        </w:rPr>
        <w:t>Why is professional learning important?</w:t>
      </w:r>
      <w:r w:rsidR="000948B1">
        <w:rPr>
          <w:color w:val="2180AF"/>
          <w:sz w:val="24"/>
          <w:szCs w:val="24"/>
        </w:rPr>
        <w:t xml:space="preserve"> </w:t>
      </w:r>
    </w:p>
    <w:p w14:paraId="67E90BE7" w14:textId="4D25140C" w:rsidR="003A170A" w:rsidRPr="0053735D" w:rsidRDefault="00C371D5" w:rsidP="0053735D">
      <w:pPr>
        <w:rPr>
          <w:sz w:val="24"/>
          <w:szCs w:val="24"/>
        </w:rPr>
      </w:pPr>
      <w:r w:rsidRPr="0053735D">
        <w:rPr>
          <w:sz w:val="24"/>
          <w:szCs w:val="24"/>
        </w:rPr>
        <w:t>A decade of research has</w:t>
      </w:r>
      <w:r w:rsidR="001C060E" w:rsidRPr="0053735D">
        <w:rPr>
          <w:sz w:val="24"/>
          <w:szCs w:val="24"/>
        </w:rPr>
        <w:t xml:space="preserve"> </w:t>
      </w:r>
      <w:r w:rsidRPr="0053735D">
        <w:rPr>
          <w:sz w:val="24"/>
          <w:szCs w:val="24"/>
        </w:rPr>
        <w:t xml:space="preserve">demonstrated that professional learning is the key to </w:t>
      </w:r>
      <w:r w:rsidR="003A170A" w:rsidRPr="0053735D">
        <w:rPr>
          <w:sz w:val="24"/>
          <w:szCs w:val="24"/>
        </w:rPr>
        <w:t>educational improvement.</w:t>
      </w:r>
      <w:r w:rsidR="0001282A" w:rsidRPr="0053735D">
        <w:rPr>
          <w:sz w:val="24"/>
          <w:szCs w:val="24"/>
        </w:rPr>
        <w:t xml:space="preserve"> </w:t>
      </w:r>
      <w:r w:rsidR="003A170A" w:rsidRPr="0053735D">
        <w:rPr>
          <w:sz w:val="24"/>
          <w:szCs w:val="24"/>
        </w:rPr>
        <w:t>Quality implementation of evidence-based pedagogies is essential to advancing equity and building student learning and success.</w:t>
      </w:r>
      <w:r w:rsidR="0001282A" w:rsidRPr="0053735D">
        <w:rPr>
          <w:sz w:val="24"/>
          <w:szCs w:val="24"/>
        </w:rPr>
        <w:t xml:space="preserve"> </w:t>
      </w:r>
      <w:r w:rsidR="003A170A" w:rsidRPr="0053735D">
        <w:rPr>
          <w:sz w:val="24"/>
          <w:szCs w:val="24"/>
        </w:rPr>
        <w:t>High impact professional learning is an essential step towards quality implementation of effective pedagogies, at scale.</w:t>
      </w:r>
    </w:p>
    <w:p w14:paraId="420CE5C1" w14:textId="3C50E19F" w:rsidR="003F4296" w:rsidRPr="003A170A" w:rsidRDefault="003F4296" w:rsidP="0053735D">
      <w:pPr>
        <w:ind w:left="-300"/>
        <w:rPr>
          <w:sz w:val="24"/>
          <w:szCs w:val="24"/>
        </w:rPr>
      </w:pPr>
    </w:p>
    <w:p w14:paraId="08F09A86" w14:textId="24F6C3D2" w:rsidR="0053735D" w:rsidRPr="00E82FF7" w:rsidRDefault="003A170A" w:rsidP="00EC02DD">
      <w:pPr>
        <w:pStyle w:val="xmsolistparagraph"/>
        <w:spacing w:before="0" w:beforeAutospacing="0" w:after="80" w:afterAutospacing="0"/>
        <w:rPr>
          <w:rFonts w:eastAsia="Times New Roman"/>
          <w:color w:val="2180AF"/>
          <w:sz w:val="24"/>
          <w:szCs w:val="24"/>
        </w:rPr>
      </w:pPr>
      <w:r w:rsidRPr="00E82FF7">
        <w:rPr>
          <w:rFonts w:eastAsia="Times New Roman"/>
          <w:b/>
          <w:bCs/>
          <w:color w:val="2180AF"/>
          <w:sz w:val="24"/>
          <w:szCs w:val="24"/>
        </w:rPr>
        <w:t>What kinds of pedagogies will this program spotlight?</w:t>
      </w:r>
      <w:r w:rsidR="000948B1">
        <w:rPr>
          <w:rFonts w:eastAsia="Times New Roman"/>
          <w:color w:val="2180AF"/>
          <w:sz w:val="24"/>
          <w:szCs w:val="24"/>
        </w:rPr>
        <w:t xml:space="preserve"> </w:t>
      </w:r>
    </w:p>
    <w:p w14:paraId="570EAF63" w14:textId="27412336" w:rsidR="003A170A" w:rsidRPr="003A170A" w:rsidRDefault="003A170A" w:rsidP="0053735D">
      <w:pPr>
        <w:pStyle w:val="xmsolistparagraph"/>
        <w:spacing w:before="0" w:beforeAutospacing="0" w:after="0" w:afterAutospacing="0"/>
        <w:rPr>
          <w:rFonts w:eastAsia="Times New Roman"/>
        </w:rPr>
      </w:pPr>
      <w:r>
        <w:rPr>
          <w:rFonts w:eastAsia="Times New Roman"/>
          <w:sz w:val="24"/>
          <w:szCs w:val="24"/>
        </w:rPr>
        <w:t xml:space="preserve">Drawing on the </w:t>
      </w:r>
      <w:r w:rsidRPr="00181C8A">
        <w:rPr>
          <w:rFonts w:eastAsia="Times New Roman"/>
          <w:i/>
          <w:sz w:val="24"/>
          <w:szCs w:val="24"/>
        </w:rPr>
        <w:t>ATD Teaching and Learning Toolkit</w:t>
      </w:r>
      <w:r>
        <w:rPr>
          <w:rFonts w:eastAsia="Times New Roman"/>
          <w:sz w:val="24"/>
          <w:szCs w:val="24"/>
        </w:rPr>
        <w:t xml:space="preserve"> and a broad body of research, this program will review a broad range of evidence-based pedagogies and practices, from active learning pedagogy and culturally responsive teaching to High Impact Practices, inquiry learning, accelerated remediation and open pedagogy.</w:t>
      </w:r>
      <w:r w:rsidR="0001282A">
        <w:rPr>
          <w:rFonts w:eastAsia="Times New Roman"/>
          <w:sz w:val="24"/>
          <w:szCs w:val="24"/>
        </w:rPr>
        <w:t xml:space="preserve"> </w:t>
      </w:r>
      <w:r>
        <w:rPr>
          <w:rFonts w:eastAsia="Times New Roman"/>
          <w:sz w:val="24"/>
          <w:szCs w:val="24"/>
        </w:rPr>
        <w:t>Team</w:t>
      </w:r>
      <w:r w:rsidR="00181C8A">
        <w:rPr>
          <w:rFonts w:eastAsia="Times New Roman"/>
          <w:sz w:val="24"/>
          <w:szCs w:val="24"/>
        </w:rPr>
        <w:t>s</w:t>
      </w:r>
      <w:r>
        <w:rPr>
          <w:rFonts w:eastAsia="Times New Roman"/>
          <w:sz w:val="24"/>
          <w:szCs w:val="24"/>
        </w:rPr>
        <w:t xml:space="preserve"> will select and learn more about the pedagogies that fit the needs of their campuses.</w:t>
      </w:r>
    </w:p>
    <w:p w14:paraId="20A92F0E" w14:textId="1151A4E6" w:rsidR="003A170A" w:rsidRDefault="003A170A" w:rsidP="0053735D">
      <w:pPr>
        <w:pStyle w:val="xmsolistparagraph"/>
        <w:spacing w:before="0" w:beforeAutospacing="0" w:after="0" w:afterAutospacing="0"/>
        <w:rPr>
          <w:rFonts w:eastAsia="Times New Roman"/>
        </w:rPr>
      </w:pPr>
    </w:p>
    <w:p w14:paraId="60494212" w14:textId="39F4A360" w:rsidR="0053735D" w:rsidRPr="00E82FF7" w:rsidRDefault="003A170A" w:rsidP="00EC02DD">
      <w:pPr>
        <w:pStyle w:val="xmsolistparagraph"/>
        <w:keepNext/>
        <w:spacing w:before="0" w:beforeAutospacing="0" w:after="80" w:afterAutospacing="0"/>
        <w:rPr>
          <w:rFonts w:eastAsia="Times New Roman"/>
          <w:color w:val="2180AF"/>
          <w:sz w:val="24"/>
          <w:szCs w:val="24"/>
        </w:rPr>
      </w:pPr>
      <w:r w:rsidRPr="00E82FF7">
        <w:rPr>
          <w:rFonts w:eastAsia="Times New Roman"/>
          <w:color w:val="2180AF"/>
          <w:sz w:val="24"/>
          <w:szCs w:val="24"/>
        </w:rPr>
        <w:lastRenderedPageBreak/>
        <w:t>​</w:t>
      </w:r>
      <w:r w:rsidRPr="00E82FF7">
        <w:rPr>
          <w:rFonts w:eastAsia="Times New Roman"/>
          <w:b/>
          <w:bCs/>
          <w:color w:val="2180AF"/>
          <w:sz w:val="24"/>
          <w:szCs w:val="24"/>
        </w:rPr>
        <w:t>We typically organize faculty professional development separately from support for Student Affairs professionals. Can you explain more about this approach that connects Student Affairs with teaching and learning?</w:t>
      </w:r>
      <w:r w:rsidR="000948B1">
        <w:rPr>
          <w:rFonts w:eastAsia="Times New Roman"/>
          <w:color w:val="2180AF"/>
          <w:sz w:val="24"/>
          <w:szCs w:val="24"/>
        </w:rPr>
        <w:t xml:space="preserve"> </w:t>
      </w:r>
    </w:p>
    <w:p w14:paraId="620842D0" w14:textId="1164BA3C" w:rsidR="009F0CF8" w:rsidRPr="009F0CF8" w:rsidRDefault="003A170A" w:rsidP="0053735D">
      <w:pPr>
        <w:pStyle w:val="xmsolistparagraph"/>
        <w:spacing w:before="0" w:beforeAutospacing="0" w:after="0" w:afterAutospacing="0"/>
        <w:rPr>
          <w:rFonts w:eastAsia="Times New Roman"/>
        </w:rPr>
      </w:pPr>
      <w:r w:rsidRPr="009F0CF8">
        <w:rPr>
          <w:rFonts w:eastAsia="Times New Roman"/>
          <w:sz w:val="24"/>
          <w:szCs w:val="24"/>
        </w:rPr>
        <w:t xml:space="preserve">ATD </w:t>
      </w:r>
      <w:r w:rsidR="009F0CF8" w:rsidRPr="009F0CF8">
        <w:rPr>
          <w:rFonts w:eastAsia="Times New Roman"/>
          <w:sz w:val="24"/>
          <w:szCs w:val="24"/>
        </w:rPr>
        <w:t xml:space="preserve">recognizes that learning takes place both within and outside the </w:t>
      </w:r>
      <w:r w:rsidR="00025BCF" w:rsidRPr="009F0CF8">
        <w:rPr>
          <w:rFonts w:eastAsia="Times New Roman"/>
          <w:sz w:val="24"/>
          <w:szCs w:val="24"/>
        </w:rPr>
        <w:t>classroom and</w:t>
      </w:r>
      <w:r w:rsidR="009F0CF8" w:rsidRPr="009F0CF8">
        <w:rPr>
          <w:rFonts w:eastAsia="Times New Roman"/>
          <w:sz w:val="24"/>
          <w:szCs w:val="24"/>
        </w:rPr>
        <w:t xml:space="preserve"> sees advisors and co-curricular leaders as educators.</w:t>
      </w:r>
      <w:r w:rsidR="0001282A">
        <w:rPr>
          <w:rFonts w:eastAsia="Times New Roman"/>
          <w:sz w:val="24"/>
          <w:szCs w:val="24"/>
        </w:rPr>
        <w:t xml:space="preserve"> </w:t>
      </w:r>
      <w:r w:rsidR="009F0CF8" w:rsidRPr="009F0CF8">
        <w:rPr>
          <w:rFonts w:eastAsia="Times New Roman"/>
          <w:sz w:val="24"/>
          <w:szCs w:val="24"/>
        </w:rPr>
        <w:t xml:space="preserve">Shared professional learning can build cross-divisional collaboration, support faculty innovation, and </w:t>
      </w:r>
      <w:r w:rsidR="009F0CF8">
        <w:rPr>
          <w:rFonts w:eastAsia="Times New Roman"/>
          <w:sz w:val="24"/>
          <w:szCs w:val="24"/>
        </w:rPr>
        <w:t xml:space="preserve">help the entire institution work together to </w:t>
      </w:r>
      <w:r w:rsidR="009F0CF8" w:rsidRPr="009F0CF8">
        <w:rPr>
          <w:rFonts w:eastAsia="Times New Roman"/>
          <w:sz w:val="24"/>
          <w:szCs w:val="24"/>
        </w:rPr>
        <w:t xml:space="preserve">build equity and student success. </w:t>
      </w:r>
    </w:p>
    <w:p w14:paraId="26FA0E6D" w14:textId="77777777" w:rsidR="009F0CF8" w:rsidRPr="009F0CF8" w:rsidRDefault="009F0CF8" w:rsidP="0053735D">
      <w:pPr>
        <w:pStyle w:val="xmsolistparagraph"/>
        <w:spacing w:before="0" w:beforeAutospacing="0" w:after="0" w:afterAutospacing="0"/>
        <w:ind w:left="360"/>
        <w:rPr>
          <w:rFonts w:eastAsia="Times New Roman"/>
        </w:rPr>
      </w:pPr>
    </w:p>
    <w:p w14:paraId="30D86E96" w14:textId="77777777" w:rsidR="0053735D" w:rsidRPr="00E82FF7" w:rsidRDefault="003A170A" w:rsidP="00EC02DD">
      <w:pPr>
        <w:pStyle w:val="xmsolistparagraph"/>
        <w:keepNext/>
        <w:spacing w:before="0" w:beforeAutospacing="0" w:after="80" w:afterAutospacing="0"/>
        <w:rPr>
          <w:rFonts w:eastAsia="Times New Roman"/>
          <w:color w:val="2180AF"/>
          <w:sz w:val="24"/>
          <w:szCs w:val="24"/>
        </w:rPr>
      </w:pPr>
      <w:r w:rsidRPr="00E82FF7">
        <w:rPr>
          <w:rFonts w:eastAsia="Times New Roman"/>
          <w:b/>
          <w:bCs/>
          <w:color w:val="2180AF"/>
          <w:sz w:val="24"/>
          <w:szCs w:val="24"/>
        </w:rPr>
        <w:t>Can I register as an individual or must my college send a team?</w:t>
      </w:r>
      <w:r w:rsidR="0001282A" w:rsidRPr="00E82FF7">
        <w:rPr>
          <w:rFonts w:eastAsia="Times New Roman"/>
          <w:color w:val="2180AF"/>
          <w:sz w:val="24"/>
          <w:szCs w:val="24"/>
        </w:rPr>
        <w:t xml:space="preserve"> </w:t>
      </w:r>
    </w:p>
    <w:p w14:paraId="222C0FB0" w14:textId="7A1738CB" w:rsidR="00B81E38" w:rsidRPr="00181C8A" w:rsidRDefault="009F0CF8" w:rsidP="0053735D">
      <w:pPr>
        <w:pStyle w:val="xmsolistparagraph"/>
        <w:spacing w:before="0" w:beforeAutospacing="0" w:after="0" w:afterAutospacing="0"/>
        <w:rPr>
          <w:rFonts w:eastAsia="Times New Roman"/>
          <w:sz w:val="24"/>
          <w:szCs w:val="24"/>
        </w:rPr>
      </w:pPr>
      <w:r w:rsidRPr="00181C8A">
        <w:rPr>
          <w:rFonts w:eastAsia="Times New Roman"/>
          <w:sz w:val="24"/>
          <w:szCs w:val="24"/>
        </w:rPr>
        <w:t>This program seeks to advance broad institutional change as well as change in individual teaching and learning practice.</w:t>
      </w:r>
      <w:r w:rsidR="0001282A">
        <w:rPr>
          <w:rFonts w:eastAsia="Times New Roman"/>
          <w:sz w:val="24"/>
          <w:szCs w:val="24"/>
        </w:rPr>
        <w:t xml:space="preserve"> </w:t>
      </w:r>
      <w:r w:rsidRPr="00181C8A">
        <w:rPr>
          <w:rFonts w:eastAsia="Times New Roman"/>
          <w:sz w:val="24"/>
          <w:szCs w:val="24"/>
        </w:rPr>
        <w:t>To this end, the program is designed to support collaborative team efforts that can spur broad change.</w:t>
      </w:r>
    </w:p>
    <w:p w14:paraId="18A87C29" w14:textId="77777777" w:rsidR="007C51B7" w:rsidRPr="00181C8A" w:rsidRDefault="007C51B7" w:rsidP="0053735D">
      <w:pPr>
        <w:pStyle w:val="xmsolistparagraph"/>
        <w:spacing w:before="0" w:beforeAutospacing="0" w:after="0" w:afterAutospacing="0"/>
        <w:rPr>
          <w:rFonts w:eastAsia="Times New Roman"/>
          <w:sz w:val="24"/>
          <w:szCs w:val="24"/>
        </w:rPr>
      </w:pPr>
    </w:p>
    <w:p w14:paraId="360CE033" w14:textId="37FB9531" w:rsidR="0053735D" w:rsidRPr="00E82FF7" w:rsidRDefault="00B81E38" w:rsidP="00EC02DD">
      <w:pPr>
        <w:pStyle w:val="xmsolistparagraph"/>
        <w:keepNext/>
        <w:spacing w:before="0" w:beforeAutospacing="0" w:after="80" w:afterAutospacing="0"/>
        <w:rPr>
          <w:rFonts w:eastAsia="Times New Roman"/>
          <w:b/>
          <w:bCs/>
          <w:color w:val="2180AF"/>
          <w:sz w:val="24"/>
          <w:szCs w:val="24"/>
        </w:rPr>
      </w:pPr>
      <w:r w:rsidRPr="00E82FF7">
        <w:rPr>
          <w:rFonts w:eastAsia="Times New Roman"/>
          <w:b/>
          <w:bCs/>
          <w:color w:val="2180AF"/>
          <w:sz w:val="24"/>
          <w:szCs w:val="24"/>
        </w:rPr>
        <w:t>Who should we include on our team?</w:t>
      </w:r>
      <w:r w:rsidR="000948B1">
        <w:rPr>
          <w:rFonts w:eastAsia="Times New Roman"/>
          <w:b/>
          <w:bCs/>
          <w:color w:val="2180AF"/>
          <w:sz w:val="24"/>
          <w:szCs w:val="24"/>
        </w:rPr>
        <w:t xml:space="preserve"> </w:t>
      </w:r>
    </w:p>
    <w:p w14:paraId="3D19CF22" w14:textId="67EACED0" w:rsidR="00B81E38" w:rsidRPr="00181C8A" w:rsidRDefault="00B81E38" w:rsidP="0053735D">
      <w:pPr>
        <w:pStyle w:val="xmsolistparagraph"/>
        <w:spacing w:before="0" w:beforeAutospacing="0" w:after="0" w:afterAutospacing="0"/>
        <w:rPr>
          <w:rFonts w:eastAsia="Times New Roman"/>
          <w:sz w:val="24"/>
          <w:szCs w:val="24"/>
        </w:rPr>
      </w:pPr>
      <w:r w:rsidRPr="00181C8A">
        <w:rPr>
          <w:rFonts w:eastAsia="Times New Roman"/>
          <w:sz w:val="24"/>
          <w:szCs w:val="24"/>
        </w:rPr>
        <w:t>We recommend a team of 6-10 members, representing diverse campus perspectives, such as faculty leaders, student affairs educators, professional development leaders, coordinators of success initiatives, and an upper</w:t>
      </w:r>
      <w:r w:rsidR="00960FE8">
        <w:rPr>
          <w:rFonts w:eastAsia="Times New Roman"/>
          <w:sz w:val="24"/>
          <w:szCs w:val="24"/>
        </w:rPr>
        <w:t>-</w:t>
      </w:r>
      <w:r w:rsidRPr="00181C8A">
        <w:rPr>
          <w:rFonts w:eastAsia="Times New Roman"/>
          <w:sz w:val="24"/>
          <w:szCs w:val="24"/>
        </w:rPr>
        <w:t>level administrator (Dean or above).</w:t>
      </w:r>
      <w:r w:rsidR="007C51B7" w:rsidRPr="00181C8A">
        <w:rPr>
          <w:rFonts w:eastAsia="Times New Roman"/>
          <w:sz w:val="24"/>
          <w:szCs w:val="24"/>
        </w:rPr>
        <w:t xml:space="preserve"> Team members who bring knowledge of professional learning and who are positioned to lead change will strengthen the team.</w:t>
      </w:r>
    </w:p>
    <w:p w14:paraId="06AE5843" w14:textId="77777777" w:rsidR="009F0CF8" w:rsidRPr="007C51B7" w:rsidRDefault="009F0CF8" w:rsidP="0053735D">
      <w:pPr>
        <w:pStyle w:val="xmsolistparagraph"/>
        <w:spacing w:before="0" w:beforeAutospacing="0" w:after="0" w:afterAutospacing="0"/>
        <w:rPr>
          <w:rFonts w:eastAsia="Times New Roman"/>
        </w:rPr>
      </w:pPr>
    </w:p>
    <w:p w14:paraId="0A5B54C0" w14:textId="49565CC6" w:rsidR="0053735D" w:rsidRPr="00E82FF7" w:rsidRDefault="003A170A" w:rsidP="00EC02DD">
      <w:pPr>
        <w:pStyle w:val="xmsolistparagraph"/>
        <w:keepNext/>
        <w:spacing w:before="0" w:beforeAutospacing="0" w:after="80" w:afterAutospacing="0"/>
        <w:rPr>
          <w:rFonts w:eastAsia="Times New Roman"/>
          <w:color w:val="2180AF"/>
          <w:sz w:val="24"/>
          <w:szCs w:val="24"/>
        </w:rPr>
      </w:pPr>
      <w:r w:rsidRPr="00E82FF7">
        <w:rPr>
          <w:rFonts w:eastAsia="Times New Roman"/>
          <w:b/>
          <w:bCs/>
          <w:color w:val="2180AF"/>
          <w:sz w:val="24"/>
          <w:szCs w:val="24"/>
        </w:rPr>
        <w:t>What’s the time commitment</w:t>
      </w:r>
      <w:r w:rsidR="002E037A" w:rsidRPr="00E82FF7">
        <w:rPr>
          <w:rFonts w:eastAsia="Times New Roman"/>
          <w:b/>
          <w:bCs/>
          <w:color w:val="2180AF"/>
          <w:sz w:val="24"/>
          <w:szCs w:val="24"/>
        </w:rPr>
        <w:t xml:space="preserve"> for participating team members</w:t>
      </w:r>
      <w:r w:rsidRPr="00E82FF7">
        <w:rPr>
          <w:rFonts w:eastAsia="Times New Roman"/>
          <w:b/>
          <w:bCs/>
          <w:color w:val="2180AF"/>
          <w:sz w:val="24"/>
          <w:szCs w:val="24"/>
        </w:rPr>
        <w:t>?</w:t>
      </w:r>
      <w:r w:rsidR="000948B1">
        <w:rPr>
          <w:rFonts w:eastAsia="Times New Roman"/>
          <w:color w:val="2180AF"/>
          <w:sz w:val="24"/>
          <w:szCs w:val="24"/>
        </w:rPr>
        <w:t xml:space="preserve"> </w:t>
      </w:r>
    </w:p>
    <w:p w14:paraId="5237EF07" w14:textId="2701C7D1" w:rsidR="003A170A" w:rsidRPr="001C060E" w:rsidRDefault="009F0CF8" w:rsidP="0053735D">
      <w:pPr>
        <w:pStyle w:val="xmsolistparagraph"/>
        <w:spacing w:before="0" w:beforeAutospacing="0" w:after="0" w:afterAutospacing="0"/>
        <w:rPr>
          <w:rFonts w:eastAsia="Times New Roman"/>
        </w:rPr>
      </w:pPr>
      <w:r w:rsidRPr="001C060E">
        <w:rPr>
          <w:rFonts w:eastAsia="Times New Roman"/>
          <w:sz w:val="24"/>
          <w:szCs w:val="24"/>
        </w:rPr>
        <w:t xml:space="preserve">The program is built around </w:t>
      </w:r>
      <w:r w:rsidR="00181C8A" w:rsidRPr="001C060E">
        <w:rPr>
          <w:rFonts w:eastAsia="Times New Roman"/>
          <w:sz w:val="24"/>
          <w:szCs w:val="24"/>
        </w:rPr>
        <w:t xml:space="preserve">8 virtual </w:t>
      </w:r>
      <w:r w:rsidRPr="001C060E">
        <w:rPr>
          <w:rFonts w:eastAsia="Times New Roman"/>
          <w:sz w:val="24"/>
          <w:szCs w:val="24"/>
        </w:rPr>
        <w:t>synchronous seminar meetings</w:t>
      </w:r>
      <w:r w:rsidR="00181C8A" w:rsidRPr="001C060E">
        <w:rPr>
          <w:rFonts w:eastAsia="Times New Roman"/>
          <w:sz w:val="24"/>
          <w:szCs w:val="24"/>
        </w:rPr>
        <w:t xml:space="preserve"> (2 hours each)</w:t>
      </w:r>
      <w:r w:rsidR="00960FE8" w:rsidRPr="001C060E">
        <w:rPr>
          <w:rFonts w:eastAsia="Times New Roman"/>
          <w:sz w:val="24"/>
          <w:szCs w:val="24"/>
        </w:rPr>
        <w:t xml:space="preserve">, beginning in September </w:t>
      </w:r>
      <w:proofErr w:type="gramStart"/>
      <w:r w:rsidR="00960FE8" w:rsidRPr="001C060E">
        <w:rPr>
          <w:rFonts w:eastAsia="Times New Roman"/>
          <w:sz w:val="24"/>
          <w:szCs w:val="24"/>
        </w:rPr>
        <w:t>2022</w:t>
      </w:r>
      <w:proofErr w:type="gramEnd"/>
      <w:r w:rsidR="00960FE8" w:rsidRPr="001C060E">
        <w:rPr>
          <w:rFonts w:eastAsia="Times New Roman"/>
          <w:sz w:val="24"/>
          <w:szCs w:val="24"/>
        </w:rPr>
        <w:t xml:space="preserve"> and concluding in April 2023</w:t>
      </w:r>
      <w:r w:rsidRPr="001C060E">
        <w:rPr>
          <w:rFonts w:eastAsia="Times New Roman"/>
          <w:sz w:val="24"/>
          <w:szCs w:val="24"/>
        </w:rPr>
        <w:t>.</w:t>
      </w:r>
      <w:r w:rsidR="0001282A" w:rsidRPr="001C060E">
        <w:rPr>
          <w:rFonts w:eastAsia="Times New Roman"/>
          <w:sz w:val="24"/>
          <w:szCs w:val="24"/>
        </w:rPr>
        <w:t xml:space="preserve"> </w:t>
      </w:r>
      <w:r w:rsidRPr="001C060E">
        <w:rPr>
          <w:rFonts w:eastAsia="Times New Roman"/>
          <w:sz w:val="24"/>
          <w:szCs w:val="24"/>
        </w:rPr>
        <w:t xml:space="preserve">It also involves individual reading, regular campus team </w:t>
      </w:r>
      <w:r w:rsidR="00C72EBB" w:rsidRPr="001C060E">
        <w:rPr>
          <w:rFonts w:eastAsia="Times New Roman"/>
          <w:sz w:val="24"/>
          <w:szCs w:val="24"/>
        </w:rPr>
        <w:t>meetings, coaching</w:t>
      </w:r>
      <w:r w:rsidRPr="001C060E">
        <w:rPr>
          <w:rFonts w:eastAsia="Times New Roman"/>
          <w:sz w:val="24"/>
          <w:szCs w:val="24"/>
        </w:rPr>
        <w:t xml:space="preserve"> sessions, and contribution to the program’s Canvas site.</w:t>
      </w:r>
      <w:r w:rsidR="0001282A" w:rsidRPr="001C060E">
        <w:rPr>
          <w:rFonts w:eastAsia="Times New Roman"/>
          <w:sz w:val="24"/>
          <w:szCs w:val="24"/>
        </w:rPr>
        <w:t xml:space="preserve"> </w:t>
      </w:r>
      <w:r w:rsidRPr="001C060E">
        <w:rPr>
          <w:rFonts w:eastAsia="Times New Roman"/>
          <w:sz w:val="24"/>
          <w:szCs w:val="24"/>
        </w:rPr>
        <w:t xml:space="preserve">Team members should be prepared to </w:t>
      </w:r>
      <w:r w:rsidR="00D813A7" w:rsidRPr="001C060E">
        <w:rPr>
          <w:rFonts w:eastAsia="Times New Roman"/>
          <w:sz w:val="24"/>
          <w:szCs w:val="24"/>
        </w:rPr>
        <w:t xml:space="preserve">commit at least </w:t>
      </w:r>
      <w:r w:rsidR="00960FE8" w:rsidRPr="001C060E">
        <w:rPr>
          <w:rFonts w:eastAsia="Times New Roman"/>
          <w:sz w:val="24"/>
          <w:szCs w:val="24"/>
        </w:rPr>
        <w:t>32</w:t>
      </w:r>
      <w:r w:rsidR="002E037A" w:rsidRPr="001C060E">
        <w:rPr>
          <w:rFonts w:eastAsia="Times New Roman"/>
          <w:sz w:val="24"/>
          <w:szCs w:val="24"/>
        </w:rPr>
        <w:t xml:space="preserve"> </w:t>
      </w:r>
      <w:r w:rsidR="00D813A7" w:rsidRPr="001C060E">
        <w:rPr>
          <w:rFonts w:eastAsia="Times New Roman"/>
          <w:sz w:val="24"/>
          <w:szCs w:val="24"/>
        </w:rPr>
        <w:t>hours over the course of the</w:t>
      </w:r>
      <w:r w:rsidR="00960FE8" w:rsidRPr="001C060E">
        <w:rPr>
          <w:rFonts w:eastAsia="Times New Roman"/>
          <w:sz w:val="24"/>
          <w:szCs w:val="24"/>
        </w:rPr>
        <w:t xml:space="preserve"> </w:t>
      </w:r>
      <w:r w:rsidR="007050A5" w:rsidRPr="001C060E">
        <w:rPr>
          <w:rFonts w:eastAsia="Times New Roman"/>
          <w:sz w:val="24"/>
          <w:szCs w:val="24"/>
        </w:rPr>
        <w:t>eight-month</w:t>
      </w:r>
      <w:r w:rsidR="00960FE8" w:rsidRPr="001C060E">
        <w:rPr>
          <w:rFonts w:eastAsia="Times New Roman"/>
          <w:sz w:val="24"/>
          <w:szCs w:val="24"/>
        </w:rPr>
        <w:t xml:space="preserve"> </w:t>
      </w:r>
      <w:r w:rsidR="00D813A7" w:rsidRPr="001C060E">
        <w:rPr>
          <w:rFonts w:eastAsia="Times New Roman"/>
          <w:sz w:val="24"/>
          <w:szCs w:val="24"/>
        </w:rPr>
        <w:t>program.</w:t>
      </w:r>
      <w:r w:rsidR="0001282A" w:rsidRPr="001C060E">
        <w:rPr>
          <w:rFonts w:eastAsia="Times New Roman"/>
          <w:sz w:val="24"/>
          <w:szCs w:val="24"/>
        </w:rPr>
        <w:t xml:space="preserve"> </w:t>
      </w:r>
      <w:r w:rsidR="002E037A" w:rsidRPr="001C060E">
        <w:rPr>
          <w:rFonts w:eastAsia="Times New Roman"/>
          <w:sz w:val="24"/>
          <w:szCs w:val="24"/>
        </w:rPr>
        <w:t>Team leaders who ensure that participants are aware of this commitment will find it easier to reach team goals.</w:t>
      </w:r>
    </w:p>
    <w:p w14:paraId="07A12F31" w14:textId="77777777" w:rsidR="00D813A7" w:rsidRDefault="00D813A7" w:rsidP="0053735D">
      <w:pPr>
        <w:pStyle w:val="ListParagraph"/>
        <w:ind w:left="360"/>
        <w:rPr>
          <w:rFonts w:eastAsia="Times New Roman"/>
        </w:rPr>
      </w:pPr>
    </w:p>
    <w:p w14:paraId="5DAFB667" w14:textId="42EFB16E" w:rsidR="0053735D" w:rsidRPr="00E82FF7" w:rsidRDefault="003A170A" w:rsidP="00EC02DD">
      <w:pPr>
        <w:pStyle w:val="xmsolistparagraph"/>
        <w:keepNext/>
        <w:spacing w:before="0" w:beforeAutospacing="0" w:after="80" w:afterAutospacing="0"/>
        <w:rPr>
          <w:rFonts w:eastAsia="Times New Roman"/>
          <w:color w:val="2180AF"/>
          <w:sz w:val="24"/>
          <w:szCs w:val="24"/>
        </w:rPr>
      </w:pPr>
      <w:r w:rsidRPr="00E82FF7">
        <w:rPr>
          <w:rFonts w:eastAsia="Times New Roman"/>
          <w:b/>
          <w:bCs/>
          <w:color w:val="2180AF"/>
          <w:sz w:val="24"/>
          <w:szCs w:val="24"/>
        </w:rPr>
        <w:t>What’s the role of the team leader?</w:t>
      </w:r>
      <w:r w:rsidR="000948B1">
        <w:rPr>
          <w:rFonts w:eastAsia="Times New Roman"/>
          <w:color w:val="2180AF"/>
          <w:sz w:val="24"/>
          <w:szCs w:val="24"/>
        </w:rPr>
        <w:t xml:space="preserve"> </w:t>
      </w:r>
    </w:p>
    <w:p w14:paraId="46D9AF1E" w14:textId="6CCF0996" w:rsidR="003A170A" w:rsidRPr="001C060E" w:rsidRDefault="00D813A7" w:rsidP="0053735D">
      <w:pPr>
        <w:pStyle w:val="xmsolistparagraph"/>
        <w:spacing w:before="0" w:beforeAutospacing="0" w:after="0" w:afterAutospacing="0"/>
        <w:rPr>
          <w:rFonts w:eastAsia="Times New Roman"/>
        </w:rPr>
      </w:pPr>
      <w:r w:rsidRPr="00A556F2">
        <w:rPr>
          <w:rFonts w:eastAsia="Times New Roman"/>
          <w:sz w:val="24"/>
          <w:szCs w:val="24"/>
        </w:rPr>
        <w:t>In addition to taking part in all program activities,</w:t>
      </w:r>
      <w:r>
        <w:rPr>
          <w:rFonts w:eastAsia="Times New Roman"/>
          <w:sz w:val="24"/>
          <w:szCs w:val="24"/>
        </w:rPr>
        <w:t xml:space="preserve"> team leaders should be prepared to coordinate the work of their teams, scheduling and facilitating team meetings (virtual or f</w:t>
      </w:r>
      <w:r w:rsidR="00960FE8">
        <w:rPr>
          <w:rFonts w:eastAsia="Times New Roman"/>
          <w:sz w:val="24"/>
          <w:szCs w:val="24"/>
        </w:rPr>
        <w:t>ace to face)</w:t>
      </w:r>
      <w:r w:rsidR="00D35251">
        <w:rPr>
          <w:rFonts w:eastAsia="Times New Roman"/>
          <w:sz w:val="24"/>
          <w:szCs w:val="24"/>
        </w:rPr>
        <w:t>,</w:t>
      </w:r>
      <w:r w:rsidR="00960FE8">
        <w:rPr>
          <w:rFonts w:eastAsia="Times New Roman"/>
          <w:sz w:val="24"/>
          <w:szCs w:val="24"/>
        </w:rPr>
        <w:t xml:space="preserve"> </w:t>
      </w:r>
      <w:r>
        <w:rPr>
          <w:rFonts w:eastAsia="Times New Roman"/>
          <w:sz w:val="24"/>
          <w:szCs w:val="24"/>
        </w:rPr>
        <w:t>coordinating with coaches, and ensuring that campus leadership is kept aware of the team’s progress.</w:t>
      </w:r>
      <w:r w:rsidR="0001282A">
        <w:rPr>
          <w:rFonts w:eastAsia="Times New Roman"/>
          <w:sz w:val="24"/>
          <w:szCs w:val="24"/>
        </w:rPr>
        <w:t xml:space="preserve"> </w:t>
      </w:r>
      <w:r>
        <w:rPr>
          <w:rFonts w:eastAsia="Times New Roman"/>
          <w:sz w:val="24"/>
          <w:szCs w:val="24"/>
        </w:rPr>
        <w:t>It will be helpful if the team leader has some role in the campus’ professional learning efforts.</w:t>
      </w:r>
      <w:r w:rsidR="0001282A">
        <w:rPr>
          <w:rFonts w:eastAsia="Times New Roman"/>
          <w:sz w:val="24"/>
          <w:szCs w:val="24"/>
        </w:rPr>
        <w:t xml:space="preserve"> </w:t>
      </w:r>
      <w:r w:rsidR="002E037A">
        <w:rPr>
          <w:rFonts w:eastAsia="Times New Roman"/>
          <w:sz w:val="24"/>
          <w:szCs w:val="24"/>
        </w:rPr>
        <w:t xml:space="preserve">Upper-level campus administrators can play a valuable </w:t>
      </w:r>
      <w:r w:rsidR="00181C8A">
        <w:rPr>
          <w:rFonts w:eastAsia="Times New Roman"/>
          <w:sz w:val="24"/>
          <w:szCs w:val="24"/>
        </w:rPr>
        <w:t xml:space="preserve">role </w:t>
      </w:r>
      <w:r w:rsidR="002E037A">
        <w:rPr>
          <w:rFonts w:eastAsia="Times New Roman"/>
          <w:sz w:val="24"/>
          <w:szCs w:val="24"/>
        </w:rPr>
        <w:t xml:space="preserve">as </w:t>
      </w:r>
      <w:r w:rsidR="00275865">
        <w:rPr>
          <w:rFonts w:eastAsia="Times New Roman"/>
          <w:sz w:val="24"/>
          <w:szCs w:val="24"/>
        </w:rPr>
        <w:t>part of a two-p</w:t>
      </w:r>
      <w:r w:rsidR="00D35251">
        <w:rPr>
          <w:rFonts w:eastAsia="Times New Roman"/>
          <w:sz w:val="24"/>
          <w:szCs w:val="24"/>
        </w:rPr>
        <w:t>erson</w:t>
      </w:r>
      <w:r w:rsidR="00275865">
        <w:rPr>
          <w:rFonts w:eastAsia="Times New Roman"/>
          <w:sz w:val="24"/>
          <w:szCs w:val="24"/>
        </w:rPr>
        <w:t xml:space="preserve"> leadership team, but it is vital to include someone who can devote a substantial amount of time to </w:t>
      </w:r>
      <w:r w:rsidR="00D35251">
        <w:rPr>
          <w:rFonts w:eastAsia="Times New Roman"/>
          <w:sz w:val="24"/>
          <w:szCs w:val="24"/>
        </w:rPr>
        <w:t xml:space="preserve">team </w:t>
      </w:r>
      <w:r w:rsidR="00275865">
        <w:rPr>
          <w:rFonts w:eastAsia="Times New Roman"/>
          <w:sz w:val="24"/>
          <w:szCs w:val="24"/>
        </w:rPr>
        <w:t>leadership tasks.</w:t>
      </w:r>
    </w:p>
    <w:p w14:paraId="5F751E0D" w14:textId="77777777" w:rsidR="00D813A7" w:rsidRPr="009D3077" w:rsidRDefault="00D813A7" w:rsidP="0053735D">
      <w:pPr>
        <w:pStyle w:val="xmsolistparagraph"/>
        <w:spacing w:before="0" w:beforeAutospacing="0" w:after="0" w:afterAutospacing="0"/>
        <w:rPr>
          <w:rFonts w:eastAsia="Times New Roman"/>
        </w:rPr>
      </w:pPr>
    </w:p>
    <w:p w14:paraId="3B0E0F10" w14:textId="77777777" w:rsidR="0053735D" w:rsidRPr="00E82FF7" w:rsidRDefault="003A170A" w:rsidP="00EC02DD">
      <w:pPr>
        <w:pStyle w:val="xmsolistparagraph"/>
        <w:keepNext/>
        <w:spacing w:before="0" w:beforeAutospacing="0" w:after="80" w:afterAutospacing="0"/>
        <w:rPr>
          <w:rFonts w:eastAsia="Times New Roman"/>
          <w:b/>
          <w:bCs/>
          <w:color w:val="2180AF"/>
          <w:sz w:val="24"/>
          <w:szCs w:val="24"/>
        </w:rPr>
      </w:pPr>
      <w:r w:rsidRPr="00E82FF7">
        <w:rPr>
          <w:rFonts w:eastAsia="Times New Roman"/>
          <w:b/>
          <w:bCs/>
          <w:color w:val="2180AF"/>
          <w:sz w:val="24"/>
          <w:szCs w:val="24"/>
        </w:rPr>
        <w:t>Does everyone on the team have to take part in everything?</w:t>
      </w:r>
      <w:r w:rsidR="0001282A" w:rsidRPr="00E82FF7">
        <w:rPr>
          <w:rFonts w:eastAsia="Times New Roman"/>
          <w:b/>
          <w:bCs/>
          <w:color w:val="2180AF"/>
          <w:sz w:val="24"/>
          <w:szCs w:val="24"/>
        </w:rPr>
        <w:t xml:space="preserve"> </w:t>
      </w:r>
    </w:p>
    <w:p w14:paraId="281FE7FE" w14:textId="25649AD4" w:rsidR="003A170A" w:rsidRPr="005D1A1F" w:rsidRDefault="00D813A7" w:rsidP="0053735D">
      <w:pPr>
        <w:pStyle w:val="xmsolistparagraph"/>
        <w:spacing w:before="0" w:beforeAutospacing="0" w:after="0" w:afterAutospacing="0"/>
        <w:rPr>
          <w:rFonts w:eastAsia="Times New Roman"/>
          <w:b/>
          <w:bCs/>
          <w:color w:val="538135" w:themeColor="accent6" w:themeShade="BF"/>
        </w:rPr>
      </w:pPr>
      <w:r w:rsidRPr="00D813A7">
        <w:rPr>
          <w:rFonts w:eastAsia="Times New Roman"/>
          <w:sz w:val="24"/>
          <w:szCs w:val="24"/>
        </w:rPr>
        <w:t>No</w:t>
      </w:r>
      <w:r>
        <w:rPr>
          <w:rFonts w:eastAsia="Times New Roman"/>
          <w:sz w:val="24"/>
          <w:szCs w:val="24"/>
        </w:rPr>
        <w:t xml:space="preserve"> one is taking attendance.</w:t>
      </w:r>
      <w:r w:rsidR="0001282A">
        <w:rPr>
          <w:rFonts w:eastAsia="Times New Roman"/>
          <w:sz w:val="24"/>
          <w:szCs w:val="24"/>
        </w:rPr>
        <w:t xml:space="preserve"> </w:t>
      </w:r>
      <w:r>
        <w:rPr>
          <w:rFonts w:eastAsia="Times New Roman"/>
          <w:sz w:val="24"/>
          <w:szCs w:val="24"/>
        </w:rPr>
        <w:t xml:space="preserve">But the team will be much stronger and more effective when everyone is taking part, </w:t>
      </w:r>
      <w:proofErr w:type="gramStart"/>
      <w:r>
        <w:rPr>
          <w:rFonts w:eastAsia="Times New Roman"/>
          <w:sz w:val="24"/>
          <w:szCs w:val="24"/>
        </w:rPr>
        <w:t>learning</w:t>
      </w:r>
      <w:proofErr w:type="gramEnd"/>
      <w:r>
        <w:rPr>
          <w:rFonts w:eastAsia="Times New Roman"/>
          <w:sz w:val="24"/>
          <w:szCs w:val="24"/>
        </w:rPr>
        <w:t xml:space="preserve"> and contributing to the planning process.</w:t>
      </w:r>
      <w:r w:rsidR="0001282A">
        <w:rPr>
          <w:rFonts w:eastAsia="Times New Roman"/>
          <w:sz w:val="24"/>
          <w:szCs w:val="24"/>
        </w:rPr>
        <w:t xml:space="preserve"> </w:t>
      </w:r>
      <w:r w:rsidR="00275865">
        <w:rPr>
          <w:rFonts w:eastAsia="Times New Roman"/>
          <w:sz w:val="24"/>
          <w:szCs w:val="24"/>
        </w:rPr>
        <w:t>It is helpful to have a core group of at least 4-5 members who can consistently play an active role.</w:t>
      </w:r>
    </w:p>
    <w:p w14:paraId="74E06E33" w14:textId="77777777" w:rsidR="005D1A1F" w:rsidRDefault="005D1A1F" w:rsidP="0053735D">
      <w:pPr>
        <w:pStyle w:val="ListParagraph"/>
        <w:ind w:left="360"/>
        <w:rPr>
          <w:rFonts w:eastAsia="Times New Roman"/>
          <w:b/>
          <w:bCs/>
          <w:color w:val="538135" w:themeColor="accent6" w:themeShade="BF"/>
        </w:rPr>
      </w:pPr>
    </w:p>
    <w:p w14:paraId="1BEB93C4" w14:textId="61FFE7C4" w:rsidR="0053735D" w:rsidRPr="00E82FF7" w:rsidRDefault="005D1A1F" w:rsidP="00EC02DD">
      <w:pPr>
        <w:pStyle w:val="xmsolistparagraph"/>
        <w:keepNext/>
        <w:spacing w:before="0" w:beforeAutospacing="0" w:after="80" w:afterAutospacing="0"/>
        <w:rPr>
          <w:rFonts w:eastAsia="Times New Roman"/>
          <w:color w:val="2180AF"/>
          <w:sz w:val="24"/>
          <w:szCs w:val="24"/>
        </w:rPr>
      </w:pPr>
      <w:r w:rsidRPr="00E82FF7">
        <w:rPr>
          <w:rFonts w:eastAsia="Times New Roman"/>
          <w:b/>
          <w:bCs/>
          <w:color w:val="2180AF"/>
          <w:sz w:val="24"/>
          <w:szCs w:val="24"/>
        </w:rPr>
        <w:lastRenderedPageBreak/>
        <w:t>What will individual members of the team get out of this experience?</w:t>
      </w:r>
      <w:r w:rsidR="000948B1">
        <w:rPr>
          <w:rFonts w:eastAsia="Times New Roman"/>
          <w:color w:val="2180AF"/>
          <w:sz w:val="24"/>
          <w:szCs w:val="24"/>
        </w:rPr>
        <w:t xml:space="preserve"> </w:t>
      </w:r>
    </w:p>
    <w:p w14:paraId="770E264E" w14:textId="1F946B78" w:rsidR="005D1A1F" w:rsidRPr="001C060E" w:rsidRDefault="005D1A1F" w:rsidP="0053735D">
      <w:pPr>
        <w:pStyle w:val="xmsolistparagraph"/>
        <w:spacing w:before="0" w:beforeAutospacing="0" w:after="0" w:afterAutospacing="0"/>
        <w:rPr>
          <w:rFonts w:eastAsia="Times New Roman"/>
          <w:b/>
          <w:bCs/>
          <w:color w:val="538135" w:themeColor="accent6" w:themeShade="BF"/>
          <w:sz w:val="24"/>
          <w:szCs w:val="24"/>
        </w:rPr>
      </w:pPr>
      <w:r w:rsidRPr="005D1A1F">
        <w:rPr>
          <w:rFonts w:eastAsia="Times New Roman"/>
          <w:sz w:val="24"/>
          <w:szCs w:val="24"/>
        </w:rPr>
        <w:t>Team members will have the opportunity to develop new skills and knowledge that advance</w:t>
      </w:r>
      <w:r w:rsidR="00181C8A">
        <w:rPr>
          <w:rFonts w:eastAsia="Times New Roman"/>
          <w:sz w:val="24"/>
          <w:szCs w:val="24"/>
        </w:rPr>
        <w:t>s</w:t>
      </w:r>
      <w:r w:rsidRPr="005D1A1F">
        <w:rPr>
          <w:rFonts w:eastAsia="Times New Roman"/>
          <w:sz w:val="24"/>
          <w:szCs w:val="24"/>
        </w:rPr>
        <w:t xml:space="preserve"> their individual practice, from evidence-based classroom pedagogies to strategies for designing and leading effective professional learning programs.</w:t>
      </w:r>
      <w:r w:rsidR="0001282A">
        <w:rPr>
          <w:rFonts w:eastAsia="Times New Roman"/>
          <w:sz w:val="24"/>
          <w:szCs w:val="24"/>
        </w:rPr>
        <w:t xml:space="preserve"> </w:t>
      </w:r>
      <w:r w:rsidRPr="005D1A1F">
        <w:rPr>
          <w:rFonts w:eastAsia="Times New Roman"/>
          <w:sz w:val="24"/>
          <w:szCs w:val="24"/>
        </w:rPr>
        <w:t>They will have the opportunity to collaborate in a structured team effort with others from their campus and to meet and learn with peers from other campuses.</w:t>
      </w:r>
      <w:r w:rsidR="0001282A">
        <w:rPr>
          <w:rFonts w:eastAsia="Times New Roman"/>
          <w:sz w:val="24"/>
          <w:szCs w:val="24"/>
        </w:rPr>
        <w:t xml:space="preserve"> </w:t>
      </w:r>
      <w:r w:rsidRPr="005D1A1F">
        <w:rPr>
          <w:rFonts w:eastAsia="Times New Roman"/>
          <w:sz w:val="24"/>
          <w:szCs w:val="24"/>
        </w:rPr>
        <w:t xml:space="preserve">They will help advance </w:t>
      </w:r>
      <w:r w:rsidR="00275865">
        <w:rPr>
          <w:rFonts w:eastAsia="Times New Roman"/>
          <w:sz w:val="24"/>
          <w:szCs w:val="24"/>
        </w:rPr>
        <w:t xml:space="preserve">vital </w:t>
      </w:r>
      <w:r w:rsidRPr="005D1A1F">
        <w:rPr>
          <w:rFonts w:eastAsia="Times New Roman"/>
          <w:sz w:val="24"/>
          <w:szCs w:val="24"/>
        </w:rPr>
        <w:t>change in the structure and culture of their campus.</w:t>
      </w:r>
      <w:r w:rsidR="0001282A">
        <w:rPr>
          <w:rFonts w:eastAsia="Times New Roman"/>
          <w:sz w:val="24"/>
          <w:szCs w:val="24"/>
        </w:rPr>
        <w:t xml:space="preserve"> </w:t>
      </w:r>
      <w:r w:rsidRPr="005D1A1F">
        <w:rPr>
          <w:rFonts w:eastAsia="Times New Roman"/>
          <w:sz w:val="24"/>
          <w:szCs w:val="24"/>
        </w:rPr>
        <w:t xml:space="preserve">And they will have the chance to </w:t>
      </w:r>
      <w:r w:rsidR="00275865">
        <w:rPr>
          <w:rFonts w:eastAsia="Times New Roman"/>
          <w:sz w:val="24"/>
          <w:szCs w:val="24"/>
        </w:rPr>
        <w:t xml:space="preserve">advance their own growth as campus leaders, developing </w:t>
      </w:r>
      <w:r>
        <w:rPr>
          <w:rFonts w:eastAsia="Times New Roman"/>
          <w:sz w:val="24"/>
          <w:szCs w:val="24"/>
        </w:rPr>
        <w:t xml:space="preserve">broadly applicable </w:t>
      </w:r>
      <w:r w:rsidRPr="005D1A1F">
        <w:rPr>
          <w:rFonts w:eastAsia="Times New Roman"/>
          <w:sz w:val="24"/>
          <w:szCs w:val="24"/>
        </w:rPr>
        <w:t xml:space="preserve">leadership </w:t>
      </w:r>
      <w:r w:rsidR="00275865">
        <w:rPr>
          <w:rFonts w:eastAsia="Times New Roman"/>
          <w:sz w:val="24"/>
          <w:szCs w:val="24"/>
        </w:rPr>
        <w:t>skills, connections, and understandings.</w:t>
      </w:r>
    </w:p>
    <w:p w14:paraId="0DD34587" w14:textId="77777777" w:rsidR="009D3077" w:rsidRPr="007050A5" w:rsidRDefault="009D3077" w:rsidP="0053735D">
      <w:pPr>
        <w:pStyle w:val="ListParagraph"/>
        <w:ind w:left="360"/>
        <w:rPr>
          <w:rFonts w:eastAsia="Times New Roman"/>
          <w:b/>
          <w:bCs/>
          <w:color w:val="538135" w:themeColor="accent6" w:themeShade="BF"/>
          <w:sz w:val="24"/>
          <w:szCs w:val="24"/>
        </w:rPr>
      </w:pPr>
    </w:p>
    <w:p w14:paraId="3FFFD2B3" w14:textId="764CD763" w:rsidR="0053735D" w:rsidRPr="00E82FF7" w:rsidRDefault="009D3077" w:rsidP="00EC02DD">
      <w:pPr>
        <w:pStyle w:val="xmsolistparagraph"/>
        <w:keepNext/>
        <w:spacing w:before="0" w:beforeAutospacing="0" w:after="80" w:afterAutospacing="0"/>
        <w:rPr>
          <w:rFonts w:eastAsia="Times New Roman"/>
          <w:b/>
          <w:bCs/>
          <w:color w:val="2180AF"/>
          <w:sz w:val="24"/>
          <w:szCs w:val="24"/>
        </w:rPr>
      </w:pPr>
      <w:r w:rsidRPr="00E82FF7">
        <w:rPr>
          <w:rFonts w:eastAsia="Times New Roman"/>
          <w:b/>
          <w:bCs/>
          <w:color w:val="2180AF"/>
          <w:sz w:val="24"/>
          <w:szCs w:val="24"/>
        </w:rPr>
        <w:t>What’s the role</w:t>
      </w:r>
      <w:r w:rsidR="007050A5" w:rsidRPr="00E82FF7">
        <w:rPr>
          <w:rFonts w:eastAsia="Times New Roman"/>
          <w:b/>
          <w:bCs/>
          <w:color w:val="2180AF"/>
          <w:sz w:val="24"/>
          <w:szCs w:val="24"/>
        </w:rPr>
        <w:t xml:space="preserve"> of</w:t>
      </w:r>
      <w:r w:rsidRPr="00E82FF7">
        <w:rPr>
          <w:rFonts w:eastAsia="Times New Roman"/>
          <w:b/>
          <w:bCs/>
          <w:color w:val="2180AF"/>
          <w:sz w:val="24"/>
          <w:szCs w:val="24"/>
        </w:rPr>
        <w:t xml:space="preserve"> </w:t>
      </w:r>
      <w:r w:rsidR="007050A5" w:rsidRPr="00E82FF7">
        <w:rPr>
          <w:rFonts w:eastAsia="Times New Roman"/>
          <w:b/>
          <w:bCs/>
          <w:color w:val="2180AF"/>
          <w:sz w:val="24"/>
          <w:szCs w:val="24"/>
        </w:rPr>
        <w:t>our</w:t>
      </w:r>
      <w:r w:rsidRPr="00E82FF7">
        <w:rPr>
          <w:rFonts w:eastAsia="Times New Roman"/>
          <w:b/>
          <w:bCs/>
          <w:color w:val="2180AF"/>
          <w:sz w:val="24"/>
          <w:szCs w:val="24"/>
        </w:rPr>
        <w:t xml:space="preserve"> </w:t>
      </w:r>
      <w:r w:rsidR="007050A5" w:rsidRPr="00E82FF7">
        <w:rPr>
          <w:rFonts w:eastAsia="Times New Roman"/>
          <w:b/>
          <w:bCs/>
          <w:color w:val="2180AF"/>
          <w:sz w:val="24"/>
          <w:szCs w:val="24"/>
        </w:rPr>
        <w:t>Chief Academic Officer</w:t>
      </w:r>
      <w:r w:rsidRPr="00E82FF7">
        <w:rPr>
          <w:rFonts w:eastAsia="Times New Roman"/>
          <w:b/>
          <w:bCs/>
          <w:color w:val="2180AF"/>
          <w:sz w:val="24"/>
          <w:szCs w:val="24"/>
        </w:rPr>
        <w:t>?</w:t>
      </w:r>
      <w:r w:rsidR="000948B1">
        <w:rPr>
          <w:rFonts w:eastAsia="Times New Roman"/>
          <w:b/>
          <w:bCs/>
          <w:color w:val="2180AF"/>
          <w:sz w:val="24"/>
          <w:szCs w:val="24"/>
        </w:rPr>
        <w:t xml:space="preserve"> </w:t>
      </w:r>
    </w:p>
    <w:p w14:paraId="682FD38A" w14:textId="37909062" w:rsidR="009D3077" w:rsidRPr="001C060E" w:rsidRDefault="009D3077" w:rsidP="0053735D">
      <w:pPr>
        <w:pStyle w:val="xmsolistparagraph"/>
        <w:spacing w:before="0" w:beforeAutospacing="0" w:after="0" w:afterAutospacing="0"/>
        <w:rPr>
          <w:rFonts w:eastAsia="Times New Roman"/>
          <w:b/>
          <w:bCs/>
          <w:sz w:val="24"/>
          <w:szCs w:val="24"/>
        </w:rPr>
      </w:pPr>
      <w:r w:rsidRPr="00CD64E1">
        <w:rPr>
          <w:rFonts w:eastAsia="Times New Roman"/>
          <w:sz w:val="24"/>
          <w:szCs w:val="24"/>
        </w:rPr>
        <w:t xml:space="preserve">ATD knows that </w:t>
      </w:r>
      <w:proofErr w:type="spellStart"/>
      <w:r w:rsidRPr="00CD64E1">
        <w:rPr>
          <w:rFonts w:eastAsia="Times New Roman"/>
          <w:sz w:val="24"/>
          <w:szCs w:val="24"/>
        </w:rPr>
        <w:t>CAOs</w:t>
      </w:r>
      <w:proofErr w:type="spellEnd"/>
      <w:r w:rsidRPr="00CD64E1">
        <w:rPr>
          <w:rFonts w:eastAsia="Times New Roman"/>
          <w:sz w:val="24"/>
          <w:szCs w:val="24"/>
        </w:rPr>
        <w:t xml:space="preserve"> play a pivotal role in campus change.</w:t>
      </w:r>
      <w:r w:rsidR="007050A5">
        <w:rPr>
          <w:rFonts w:eastAsia="Times New Roman"/>
          <w:sz w:val="24"/>
          <w:szCs w:val="24"/>
        </w:rPr>
        <w:t xml:space="preserve"> </w:t>
      </w:r>
      <w:r w:rsidRPr="00CD64E1">
        <w:rPr>
          <w:rFonts w:eastAsia="Times New Roman"/>
          <w:sz w:val="24"/>
          <w:szCs w:val="24"/>
        </w:rPr>
        <w:t>The BCC program creates opportunities for structured partnerships linking team leaders with the CAO to ensure alignment with priority campus needs and goals.</w:t>
      </w:r>
      <w:r w:rsidR="007050A5">
        <w:rPr>
          <w:rFonts w:eastAsia="Times New Roman"/>
          <w:sz w:val="24"/>
          <w:szCs w:val="24"/>
        </w:rPr>
        <w:t xml:space="preserve"> </w:t>
      </w:r>
      <w:proofErr w:type="spellStart"/>
      <w:r w:rsidRPr="00CD64E1">
        <w:rPr>
          <w:rFonts w:eastAsia="Times New Roman"/>
          <w:sz w:val="24"/>
          <w:szCs w:val="24"/>
        </w:rPr>
        <w:t>CAOs</w:t>
      </w:r>
      <w:proofErr w:type="spellEnd"/>
      <w:r w:rsidRPr="00CD64E1">
        <w:rPr>
          <w:rFonts w:eastAsia="Times New Roman"/>
          <w:sz w:val="24"/>
          <w:szCs w:val="24"/>
        </w:rPr>
        <w:t xml:space="preserve"> and their team leaders collaborate to guide the transition from research and planning to effective implementation.</w:t>
      </w:r>
      <w:r w:rsidR="007050A5">
        <w:rPr>
          <w:rFonts w:eastAsia="Times New Roman"/>
          <w:sz w:val="24"/>
          <w:szCs w:val="24"/>
        </w:rPr>
        <w:t xml:space="preserve"> </w:t>
      </w:r>
      <w:r w:rsidRPr="00CD64E1">
        <w:rPr>
          <w:rFonts w:eastAsia="Times New Roman"/>
          <w:sz w:val="24"/>
          <w:szCs w:val="24"/>
        </w:rPr>
        <w:t xml:space="preserve">A </w:t>
      </w:r>
      <w:proofErr w:type="spellStart"/>
      <w:r w:rsidRPr="00CD64E1">
        <w:rPr>
          <w:rFonts w:eastAsia="Times New Roman"/>
          <w:sz w:val="24"/>
          <w:szCs w:val="24"/>
        </w:rPr>
        <w:t>CAOs</w:t>
      </w:r>
      <w:proofErr w:type="spellEnd"/>
      <w:r w:rsidRPr="00CD64E1">
        <w:rPr>
          <w:rFonts w:eastAsia="Times New Roman"/>
          <w:sz w:val="24"/>
          <w:szCs w:val="24"/>
        </w:rPr>
        <w:t xml:space="preserve"> Summit offers opportunities for high level exchange on a national stage.</w:t>
      </w:r>
    </w:p>
    <w:p w14:paraId="2463F23A" w14:textId="77777777" w:rsidR="00D813A7" w:rsidRPr="00D813A7" w:rsidRDefault="00D813A7" w:rsidP="0053735D">
      <w:pPr>
        <w:pStyle w:val="xmsolistparagraph"/>
        <w:spacing w:before="0" w:beforeAutospacing="0" w:after="0" w:afterAutospacing="0"/>
        <w:rPr>
          <w:rFonts w:eastAsia="Times New Roman"/>
          <w:b/>
          <w:bCs/>
          <w:color w:val="538135" w:themeColor="accent6" w:themeShade="BF"/>
        </w:rPr>
      </w:pPr>
    </w:p>
    <w:p w14:paraId="24CC7970" w14:textId="7BD578B3" w:rsidR="0053735D" w:rsidRPr="00E82FF7" w:rsidRDefault="003A170A" w:rsidP="00EC02DD">
      <w:pPr>
        <w:pStyle w:val="xmsolistparagraph"/>
        <w:keepNext/>
        <w:spacing w:before="0" w:beforeAutospacing="0" w:after="80" w:afterAutospacing="0"/>
        <w:rPr>
          <w:rFonts w:eastAsia="Times New Roman"/>
          <w:b/>
          <w:bCs/>
          <w:color w:val="2180AF"/>
          <w:sz w:val="24"/>
          <w:szCs w:val="24"/>
        </w:rPr>
      </w:pPr>
      <w:r w:rsidRPr="00E82FF7">
        <w:rPr>
          <w:rFonts w:eastAsia="Times New Roman"/>
          <w:b/>
          <w:bCs/>
          <w:color w:val="2180AF"/>
          <w:sz w:val="24"/>
          <w:szCs w:val="24"/>
        </w:rPr>
        <w:t xml:space="preserve">What is the ATD </w:t>
      </w:r>
      <w:r w:rsidRPr="00E82FF7">
        <w:rPr>
          <w:rFonts w:eastAsia="Times New Roman"/>
          <w:b/>
          <w:bCs/>
          <w:i/>
          <w:iCs/>
          <w:color w:val="2180AF"/>
          <w:sz w:val="24"/>
          <w:szCs w:val="24"/>
        </w:rPr>
        <w:t>Teaching &amp; Learning Toolkit</w:t>
      </w:r>
      <w:r w:rsidRPr="00E82FF7">
        <w:rPr>
          <w:rFonts w:eastAsia="Times New Roman"/>
          <w:b/>
          <w:bCs/>
          <w:color w:val="2180AF"/>
          <w:sz w:val="24"/>
          <w:szCs w:val="24"/>
        </w:rPr>
        <w:t>?</w:t>
      </w:r>
      <w:r w:rsidR="000948B1">
        <w:rPr>
          <w:rFonts w:eastAsia="Times New Roman"/>
          <w:b/>
          <w:bCs/>
          <w:color w:val="2180AF"/>
          <w:sz w:val="24"/>
          <w:szCs w:val="24"/>
        </w:rPr>
        <w:t xml:space="preserve"> </w:t>
      </w:r>
      <w:r w:rsidRPr="00E82FF7">
        <w:rPr>
          <w:rFonts w:eastAsia="Times New Roman"/>
          <w:b/>
          <w:bCs/>
          <w:color w:val="2180AF"/>
          <w:sz w:val="24"/>
          <w:szCs w:val="24"/>
        </w:rPr>
        <w:t>How can I get one?</w:t>
      </w:r>
      <w:r w:rsidR="000948B1">
        <w:rPr>
          <w:rFonts w:eastAsia="Times New Roman"/>
          <w:b/>
          <w:bCs/>
          <w:color w:val="2180AF"/>
          <w:sz w:val="24"/>
          <w:szCs w:val="24"/>
        </w:rPr>
        <w:t xml:space="preserve"> </w:t>
      </w:r>
    </w:p>
    <w:p w14:paraId="6B13C9CC" w14:textId="3CED555F" w:rsidR="003A170A" w:rsidRPr="003F6E7E" w:rsidRDefault="00D813A7" w:rsidP="0053735D">
      <w:pPr>
        <w:pStyle w:val="xmsolistparagraph"/>
        <w:spacing w:before="0" w:beforeAutospacing="0" w:after="0" w:afterAutospacing="0"/>
        <w:rPr>
          <w:rFonts w:eastAsia="Times New Roman"/>
          <w:b/>
          <w:bCs/>
          <w:color w:val="538135" w:themeColor="accent6" w:themeShade="BF"/>
        </w:rPr>
      </w:pPr>
      <w:r w:rsidRPr="00D813A7">
        <w:rPr>
          <w:rFonts w:eastAsia="Times New Roman"/>
          <w:bCs/>
          <w:sz w:val="24"/>
          <w:szCs w:val="24"/>
        </w:rPr>
        <w:t>P</w:t>
      </w:r>
      <w:r>
        <w:rPr>
          <w:rFonts w:eastAsia="Times New Roman"/>
          <w:bCs/>
          <w:sz w:val="24"/>
          <w:szCs w:val="24"/>
        </w:rPr>
        <w:t xml:space="preserve">ublished in </w:t>
      </w:r>
      <w:r w:rsidR="00D11C93">
        <w:rPr>
          <w:rFonts w:eastAsia="Times New Roman"/>
          <w:bCs/>
          <w:sz w:val="24"/>
          <w:szCs w:val="24"/>
        </w:rPr>
        <w:t>September</w:t>
      </w:r>
      <w:r>
        <w:rPr>
          <w:rFonts w:eastAsia="Times New Roman"/>
          <w:bCs/>
          <w:sz w:val="24"/>
          <w:szCs w:val="24"/>
        </w:rPr>
        <w:t xml:space="preserve"> 2020, the Toolkit is a research-based guide to building a culture of teaching and learning excellence on your campus.</w:t>
      </w:r>
      <w:r w:rsidR="0001282A">
        <w:rPr>
          <w:rFonts w:eastAsia="Times New Roman"/>
          <w:bCs/>
          <w:sz w:val="24"/>
          <w:szCs w:val="24"/>
        </w:rPr>
        <w:t xml:space="preserve"> </w:t>
      </w:r>
      <w:r>
        <w:rPr>
          <w:rFonts w:eastAsia="Times New Roman"/>
          <w:bCs/>
          <w:sz w:val="24"/>
          <w:szCs w:val="24"/>
        </w:rPr>
        <w:t xml:space="preserve">It </w:t>
      </w:r>
      <w:r w:rsidR="00A556F2">
        <w:rPr>
          <w:rFonts w:eastAsia="Times New Roman"/>
          <w:bCs/>
          <w:sz w:val="24"/>
          <w:szCs w:val="24"/>
        </w:rPr>
        <w:t>offers overviews of relevant research, case studies from ATD network schools, and resources for learning more about evidence-based pedagogies, holistic student supports, and high impact professional learning.</w:t>
      </w:r>
      <w:r w:rsidR="0001282A">
        <w:rPr>
          <w:rFonts w:eastAsia="Times New Roman"/>
          <w:bCs/>
          <w:sz w:val="24"/>
          <w:szCs w:val="24"/>
        </w:rPr>
        <w:t xml:space="preserve"> </w:t>
      </w:r>
      <w:r w:rsidR="00A556F2">
        <w:rPr>
          <w:rFonts w:eastAsia="Times New Roman"/>
          <w:bCs/>
          <w:sz w:val="24"/>
          <w:szCs w:val="24"/>
        </w:rPr>
        <w:t xml:space="preserve">It outlines a </w:t>
      </w:r>
      <w:r w:rsidR="0054102C">
        <w:rPr>
          <w:rFonts w:eastAsia="Times New Roman"/>
          <w:bCs/>
          <w:sz w:val="24"/>
          <w:szCs w:val="24"/>
        </w:rPr>
        <w:t xml:space="preserve">comprehensive </w:t>
      </w:r>
      <w:r w:rsidR="00A556F2">
        <w:rPr>
          <w:rFonts w:eastAsia="Times New Roman"/>
          <w:bCs/>
          <w:sz w:val="24"/>
          <w:szCs w:val="24"/>
        </w:rPr>
        <w:t xml:space="preserve">framework of Good Practice Principles and provides tools for campus self-assessment and </w:t>
      </w:r>
      <w:r w:rsidR="00A556F2" w:rsidRPr="00A556F2">
        <w:rPr>
          <w:rFonts w:eastAsia="Times New Roman"/>
          <w:bCs/>
          <w:sz w:val="24"/>
          <w:szCs w:val="24"/>
        </w:rPr>
        <w:t>planning processes.</w:t>
      </w:r>
      <w:r w:rsidR="0001282A">
        <w:rPr>
          <w:rFonts w:eastAsia="Times New Roman"/>
          <w:bCs/>
          <w:sz w:val="24"/>
          <w:szCs w:val="24"/>
        </w:rPr>
        <w:t xml:space="preserve"> </w:t>
      </w:r>
      <w:r w:rsidR="00A556F2" w:rsidRPr="00A556F2">
        <w:rPr>
          <w:rFonts w:eastAsia="Times New Roman"/>
          <w:bCs/>
          <w:sz w:val="24"/>
          <w:szCs w:val="24"/>
        </w:rPr>
        <w:t>The Toolkit can be downloaded</w:t>
      </w:r>
      <w:r w:rsidR="006E33A4">
        <w:rPr>
          <w:rFonts w:eastAsia="Times New Roman"/>
          <w:bCs/>
          <w:sz w:val="24"/>
          <w:szCs w:val="24"/>
        </w:rPr>
        <w:t xml:space="preserve"> </w:t>
      </w:r>
      <w:hyperlink r:id="rId9" w:history="1">
        <w:r w:rsidR="006E33A4" w:rsidRPr="006E33A4">
          <w:rPr>
            <w:rStyle w:val="Hyperlink"/>
            <w:rFonts w:eastAsia="Times New Roman"/>
            <w:bCs/>
            <w:sz w:val="24"/>
            <w:szCs w:val="24"/>
          </w:rPr>
          <w:t>here</w:t>
        </w:r>
      </w:hyperlink>
      <w:r w:rsidR="00A556F2" w:rsidRPr="00A556F2">
        <w:rPr>
          <w:rFonts w:eastAsia="Times New Roman"/>
          <w:bCs/>
          <w:sz w:val="24"/>
          <w:szCs w:val="24"/>
        </w:rPr>
        <w:t>.</w:t>
      </w:r>
      <w:r w:rsidR="000948B1">
        <w:rPr>
          <w:rFonts w:eastAsia="Times New Roman"/>
          <w:b/>
          <w:bCs/>
          <w:color w:val="538135" w:themeColor="accent6" w:themeShade="BF"/>
          <w:sz w:val="24"/>
          <w:szCs w:val="24"/>
        </w:rPr>
        <w:t xml:space="preserve"> </w:t>
      </w:r>
      <w:r w:rsidR="00A556F2" w:rsidRPr="00A556F2">
        <w:rPr>
          <w:rFonts w:eastAsia="Times New Roman"/>
          <w:sz w:val="24"/>
          <w:szCs w:val="24"/>
        </w:rPr>
        <w:t xml:space="preserve">Participants in the </w:t>
      </w:r>
      <w:r w:rsidR="00A556F2" w:rsidRPr="00A556F2">
        <w:rPr>
          <w:rFonts w:eastAsia="Times New Roman"/>
          <w:i/>
          <w:iCs/>
          <w:sz w:val="24"/>
          <w:szCs w:val="24"/>
        </w:rPr>
        <w:t>Building for Change</w:t>
      </w:r>
      <w:r w:rsidR="00A556F2" w:rsidRPr="00A556F2">
        <w:rPr>
          <w:rFonts w:eastAsia="Times New Roman"/>
          <w:sz w:val="24"/>
          <w:szCs w:val="24"/>
        </w:rPr>
        <w:t xml:space="preserve"> program will receive a </w:t>
      </w:r>
      <w:r w:rsidR="006E33A4">
        <w:rPr>
          <w:rFonts w:eastAsia="Times New Roman"/>
          <w:sz w:val="24"/>
          <w:szCs w:val="24"/>
        </w:rPr>
        <w:t xml:space="preserve">free </w:t>
      </w:r>
      <w:r w:rsidR="00A556F2" w:rsidRPr="00A556F2">
        <w:rPr>
          <w:rFonts w:eastAsia="Times New Roman"/>
          <w:sz w:val="24"/>
          <w:szCs w:val="24"/>
        </w:rPr>
        <w:t>spiral</w:t>
      </w:r>
      <w:r w:rsidR="00181C8A">
        <w:rPr>
          <w:rFonts w:eastAsia="Times New Roman"/>
          <w:sz w:val="24"/>
          <w:szCs w:val="24"/>
        </w:rPr>
        <w:t>-</w:t>
      </w:r>
      <w:r w:rsidR="00A556F2" w:rsidRPr="00A556F2">
        <w:rPr>
          <w:rFonts w:eastAsia="Times New Roman"/>
          <w:sz w:val="24"/>
          <w:szCs w:val="24"/>
        </w:rPr>
        <w:t>bound hard copy of the Toolkit to use in the program and beyond.</w:t>
      </w:r>
      <w:r w:rsidR="00A556F2" w:rsidRPr="00A556F2">
        <w:rPr>
          <w:rFonts w:eastAsia="Times New Roman"/>
          <w:b/>
          <w:bCs/>
        </w:rPr>
        <w:t xml:space="preserve"> </w:t>
      </w:r>
    </w:p>
    <w:p w14:paraId="51DDEEEC" w14:textId="77777777" w:rsidR="006E33A4" w:rsidRPr="007050A5" w:rsidRDefault="006E33A4" w:rsidP="0053735D">
      <w:pPr>
        <w:pStyle w:val="ListParagraph"/>
        <w:ind w:left="360"/>
        <w:rPr>
          <w:rFonts w:eastAsia="Times New Roman"/>
          <w:color w:val="538135" w:themeColor="accent6" w:themeShade="BF"/>
        </w:rPr>
      </w:pPr>
    </w:p>
    <w:p w14:paraId="7AC593BD" w14:textId="7308E0F5" w:rsidR="0053735D" w:rsidRPr="00E82FF7" w:rsidRDefault="006E33A4" w:rsidP="00EC02DD">
      <w:pPr>
        <w:pStyle w:val="xmsolistparagraph"/>
        <w:keepNext/>
        <w:spacing w:before="0" w:beforeAutospacing="0" w:after="80" w:afterAutospacing="0"/>
        <w:rPr>
          <w:rFonts w:eastAsia="Times New Roman"/>
          <w:b/>
          <w:bCs/>
          <w:color w:val="2180AF"/>
          <w:sz w:val="24"/>
          <w:szCs w:val="24"/>
        </w:rPr>
      </w:pPr>
      <w:r w:rsidRPr="00E82FF7">
        <w:rPr>
          <w:rFonts w:eastAsia="Times New Roman"/>
          <w:b/>
          <w:bCs/>
          <w:color w:val="2180AF"/>
          <w:sz w:val="24"/>
          <w:szCs w:val="24"/>
        </w:rPr>
        <w:t xml:space="preserve">The Application form suggests that this program </w:t>
      </w:r>
      <w:r w:rsidR="003A5464" w:rsidRPr="00E82FF7">
        <w:rPr>
          <w:rFonts w:eastAsia="Times New Roman"/>
          <w:b/>
          <w:bCs/>
          <w:color w:val="2180AF"/>
          <w:sz w:val="24"/>
          <w:szCs w:val="24"/>
        </w:rPr>
        <w:t>addresses institutional change.</w:t>
      </w:r>
      <w:r w:rsidR="0001282A" w:rsidRPr="00E82FF7">
        <w:rPr>
          <w:rFonts w:eastAsia="Times New Roman"/>
          <w:b/>
          <w:bCs/>
          <w:color w:val="2180AF"/>
          <w:sz w:val="24"/>
          <w:szCs w:val="24"/>
        </w:rPr>
        <w:t xml:space="preserve"> </w:t>
      </w:r>
      <w:r w:rsidR="003A5464" w:rsidRPr="00E82FF7">
        <w:rPr>
          <w:rFonts w:eastAsia="Times New Roman"/>
          <w:b/>
          <w:bCs/>
          <w:color w:val="2180AF"/>
          <w:sz w:val="24"/>
          <w:szCs w:val="24"/>
        </w:rPr>
        <w:t>What do you mean by that?</w:t>
      </w:r>
      <w:r w:rsidR="000948B1">
        <w:rPr>
          <w:rFonts w:eastAsia="Times New Roman"/>
          <w:b/>
          <w:bCs/>
          <w:color w:val="2180AF"/>
          <w:sz w:val="24"/>
          <w:szCs w:val="24"/>
        </w:rPr>
        <w:t xml:space="preserve"> </w:t>
      </w:r>
    </w:p>
    <w:p w14:paraId="380C7B2B" w14:textId="535B908F" w:rsidR="006E33A4" w:rsidRPr="00A63134" w:rsidRDefault="003F6E7E" w:rsidP="0053735D">
      <w:pPr>
        <w:pStyle w:val="xmsolistparagraph"/>
        <w:spacing w:before="0" w:beforeAutospacing="0" w:after="0" w:afterAutospacing="0"/>
        <w:rPr>
          <w:rFonts w:eastAsia="Times New Roman"/>
          <w:b/>
          <w:bCs/>
          <w:color w:val="000000" w:themeColor="text1"/>
          <w:sz w:val="24"/>
          <w:szCs w:val="24"/>
        </w:rPr>
      </w:pPr>
      <w:r w:rsidRPr="00A63134">
        <w:rPr>
          <w:rFonts w:eastAsia="Times New Roman"/>
          <w:color w:val="000000" w:themeColor="text1"/>
          <w:sz w:val="24"/>
          <w:szCs w:val="24"/>
        </w:rPr>
        <w:t>H</w:t>
      </w:r>
      <w:r w:rsidR="003A5464" w:rsidRPr="00A63134">
        <w:rPr>
          <w:rFonts w:eastAsia="Times New Roman"/>
          <w:color w:val="000000" w:themeColor="text1"/>
          <w:sz w:val="24"/>
          <w:szCs w:val="24"/>
        </w:rPr>
        <w:t xml:space="preserve">igh-impact professional learning builds </w:t>
      </w:r>
      <w:r w:rsidR="00195E17" w:rsidRPr="00A63134">
        <w:rPr>
          <w:rFonts w:eastAsia="Times New Roman"/>
          <w:color w:val="000000" w:themeColor="text1"/>
          <w:sz w:val="24"/>
          <w:szCs w:val="24"/>
        </w:rPr>
        <w:t xml:space="preserve">equity and </w:t>
      </w:r>
      <w:r w:rsidR="003A5464" w:rsidRPr="00A63134">
        <w:rPr>
          <w:rFonts w:eastAsia="Times New Roman"/>
          <w:color w:val="000000" w:themeColor="text1"/>
          <w:sz w:val="24"/>
          <w:szCs w:val="24"/>
        </w:rPr>
        <w:t>student success.</w:t>
      </w:r>
      <w:r w:rsidR="001F3834">
        <w:rPr>
          <w:rFonts w:eastAsia="Times New Roman"/>
          <w:color w:val="000000" w:themeColor="text1"/>
          <w:sz w:val="24"/>
          <w:szCs w:val="24"/>
        </w:rPr>
        <w:t xml:space="preserve"> </w:t>
      </w:r>
      <w:r w:rsidR="003A5464" w:rsidRPr="00A63134">
        <w:rPr>
          <w:rFonts w:eastAsia="Times New Roman"/>
          <w:color w:val="000000" w:themeColor="text1"/>
          <w:sz w:val="24"/>
          <w:szCs w:val="24"/>
        </w:rPr>
        <w:t>But it only succeed</w:t>
      </w:r>
      <w:r w:rsidR="00195E17" w:rsidRPr="00A63134">
        <w:rPr>
          <w:rFonts w:eastAsia="Times New Roman"/>
          <w:color w:val="000000" w:themeColor="text1"/>
          <w:sz w:val="24"/>
          <w:szCs w:val="24"/>
        </w:rPr>
        <w:t>s</w:t>
      </w:r>
      <w:r w:rsidR="003A5464" w:rsidRPr="00A63134">
        <w:rPr>
          <w:rFonts w:eastAsia="Times New Roman"/>
          <w:color w:val="000000" w:themeColor="text1"/>
          <w:sz w:val="24"/>
          <w:szCs w:val="24"/>
        </w:rPr>
        <w:t xml:space="preserve"> when the institution</w:t>
      </w:r>
      <w:r w:rsidRPr="00A63134">
        <w:rPr>
          <w:rFonts w:eastAsia="Times New Roman"/>
          <w:color w:val="000000" w:themeColor="text1"/>
          <w:sz w:val="24"/>
          <w:szCs w:val="24"/>
        </w:rPr>
        <w:t xml:space="preserve"> dev</w:t>
      </w:r>
      <w:r w:rsidR="003A5464" w:rsidRPr="00A63134">
        <w:rPr>
          <w:rFonts w:eastAsia="Times New Roman"/>
          <w:color w:val="000000" w:themeColor="text1"/>
          <w:sz w:val="24"/>
          <w:szCs w:val="24"/>
        </w:rPr>
        <w:t xml:space="preserve">elops structures, </w:t>
      </w:r>
      <w:proofErr w:type="gramStart"/>
      <w:r w:rsidR="003A5464" w:rsidRPr="00A63134">
        <w:rPr>
          <w:rFonts w:eastAsia="Times New Roman"/>
          <w:color w:val="000000" w:themeColor="text1"/>
          <w:sz w:val="24"/>
          <w:szCs w:val="24"/>
        </w:rPr>
        <w:t>policies</w:t>
      </w:r>
      <w:proofErr w:type="gramEnd"/>
      <w:r w:rsidR="003A5464" w:rsidRPr="00A63134">
        <w:rPr>
          <w:rFonts w:eastAsia="Times New Roman"/>
          <w:color w:val="000000" w:themeColor="text1"/>
          <w:sz w:val="24"/>
          <w:szCs w:val="24"/>
        </w:rPr>
        <w:t xml:space="preserve"> and practices to effectively support and sustain the professional learning process.</w:t>
      </w:r>
      <w:r w:rsidR="001F3834">
        <w:rPr>
          <w:rFonts w:eastAsia="Times New Roman"/>
          <w:color w:val="000000" w:themeColor="text1"/>
          <w:sz w:val="24"/>
          <w:szCs w:val="24"/>
        </w:rPr>
        <w:t xml:space="preserve"> </w:t>
      </w:r>
      <w:r w:rsidR="003A5464" w:rsidRPr="00A63134">
        <w:rPr>
          <w:rFonts w:eastAsia="Times New Roman"/>
          <w:color w:val="000000" w:themeColor="text1"/>
          <w:sz w:val="24"/>
          <w:szCs w:val="24"/>
        </w:rPr>
        <w:t xml:space="preserve">In return, </w:t>
      </w:r>
      <w:r w:rsidR="00025BCF" w:rsidRPr="00A63134">
        <w:rPr>
          <w:rFonts w:eastAsia="Times New Roman"/>
          <w:color w:val="000000" w:themeColor="text1"/>
          <w:sz w:val="24"/>
          <w:szCs w:val="24"/>
        </w:rPr>
        <w:t xml:space="preserve">building enduring capacity for </w:t>
      </w:r>
      <w:r w:rsidR="003A5464" w:rsidRPr="00A63134">
        <w:rPr>
          <w:rFonts w:eastAsia="Times New Roman"/>
          <w:color w:val="000000" w:themeColor="text1"/>
          <w:sz w:val="24"/>
          <w:szCs w:val="24"/>
        </w:rPr>
        <w:t xml:space="preserve">high-impact professional learning </w:t>
      </w:r>
      <w:r w:rsidR="00025BCF" w:rsidRPr="00A63134">
        <w:rPr>
          <w:rFonts w:eastAsia="Times New Roman"/>
          <w:color w:val="000000" w:themeColor="text1"/>
          <w:sz w:val="24"/>
          <w:szCs w:val="24"/>
        </w:rPr>
        <w:t xml:space="preserve">can support </w:t>
      </w:r>
      <w:r w:rsidR="003A5464" w:rsidRPr="00A63134">
        <w:rPr>
          <w:rFonts w:eastAsia="Times New Roman"/>
          <w:color w:val="000000" w:themeColor="text1"/>
          <w:sz w:val="24"/>
          <w:szCs w:val="24"/>
        </w:rPr>
        <w:t xml:space="preserve">transformative </w:t>
      </w:r>
      <w:r w:rsidR="00025BCF" w:rsidRPr="00A63134">
        <w:rPr>
          <w:rFonts w:eastAsia="Times New Roman"/>
          <w:color w:val="000000" w:themeColor="text1"/>
          <w:sz w:val="24"/>
          <w:szCs w:val="24"/>
        </w:rPr>
        <w:t xml:space="preserve">institutional </w:t>
      </w:r>
      <w:r w:rsidR="003A5464" w:rsidRPr="00A63134">
        <w:rPr>
          <w:rFonts w:eastAsia="Times New Roman"/>
          <w:color w:val="000000" w:themeColor="text1"/>
          <w:sz w:val="24"/>
          <w:szCs w:val="24"/>
        </w:rPr>
        <w:t xml:space="preserve">change, helping </w:t>
      </w:r>
      <w:r w:rsidR="001F3834">
        <w:rPr>
          <w:rFonts w:eastAsia="Times New Roman"/>
          <w:color w:val="000000" w:themeColor="text1"/>
          <w:sz w:val="24"/>
          <w:szCs w:val="24"/>
        </w:rPr>
        <w:t>c</w:t>
      </w:r>
      <w:r w:rsidR="00025BCF" w:rsidRPr="00A63134">
        <w:rPr>
          <w:rFonts w:eastAsia="Times New Roman"/>
          <w:color w:val="000000" w:themeColor="text1"/>
          <w:sz w:val="24"/>
          <w:szCs w:val="24"/>
        </w:rPr>
        <w:t xml:space="preserve">olleges </w:t>
      </w:r>
      <w:r w:rsidR="00195E17" w:rsidRPr="00A63134">
        <w:rPr>
          <w:rFonts w:eastAsia="Times New Roman"/>
          <w:color w:val="000000" w:themeColor="text1"/>
          <w:sz w:val="24"/>
          <w:szCs w:val="24"/>
        </w:rPr>
        <w:t>advance as agile and adaptive learning organizations.</w:t>
      </w:r>
      <w:r w:rsidR="001F3834">
        <w:rPr>
          <w:rFonts w:eastAsia="Times New Roman"/>
          <w:color w:val="000000" w:themeColor="text1"/>
          <w:sz w:val="24"/>
          <w:szCs w:val="24"/>
        </w:rPr>
        <w:t xml:space="preserve"> </w:t>
      </w:r>
      <w:r w:rsidR="00195E17" w:rsidRPr="00A63134">
        <w:rPr>
          <w:rFonts w:eastAsia="Times New Roman"/>
          <w:color w:val="000000" w:themeColor="text1"/>
          <w:sz w:val="24"/>
          <w:szCs w:val="24"/>
        </w:rPr>
        <w:t xml:space="preserve">This program invites </w:t>
      </w:r>
      <w:r w:rsidR="00025BCF" w:rsidRPr="00A63134">
        <w:rPr>
          <w:rFonts w:eastAsia="Times New Roman"/>
          <w:color w:val="000000" w:themeColor="text1"/>
          <w:sz w:val="24"/>
          <w:szCs w:val="24"/>
        </w:rPr>
        <w:t xml:space="preserve">teams and their </w:t>
      </w:r>
      <w:r w:rsidR="001F3834">
        <w:rPr>
          <w:rFonts w:eastAsia="Times New Roman"/>
          <w:color w:val="000000" w:themeColor="text1"/>
          <w:sz w:val="24"/>
          <w:szCs w:val="24"/>
        </w:rPr>
        <w:t>c</w:t>
      </w:r>
      <w:r w:rsidR="00025BCF" w:rsidRPr="00A63134">
        <w:rPr>
          <w:rFonts w:eastAsia="Times New Roman"/>
          <w:color w:val="000000" w:themeColor="text1"/>
          <w:sz w:val="24"/>
          <w:szCs w:val="24"/>
        </w:rPr>
        <w:t xml:space="preserve">olleges </w:t>
      </w:r>
      <w:r w:rsidR="00195E17" w:rsidRPr="00A63134">
        <w:rPr>
          <w:rFonts w:eastAsia="Times New Roman"/>
          <w:color w:val="000000" w:themeColor="text1"/>
          <w:sz w:val="24"/>
          <w:szCs w:val="24"/>
        </w:rPr>
        <w:t xml:space="preserve">to consider the linkage between equity, professional </w:t>
      </w:r>
      <w:proofErr w:type="gramStart"/>
      <w:r w:rsidR="00195E17" w:rsidRPr="00A63134">
        <w:rPr>
          <w:rFonts w:eastAsia="Times New Roman"/>
          <w:color w:val="000000" w:themeColor="text1"/>
          <w:sz w:val="24"/>
          <w:szCs w:val="24"/>
        </w:rPr>
        <w:t>learning</w:t>
      </w:r>
      <w:proofErr w:type="gramEnd"/>
      <w:r w:rsidR="00195E17" w:rsidRPr="00A63134">
        <w:rPr>
          <w:rFonts w:eastAsia="Times New Roman"/>
          <w:color w:val="000000" w:themeColor="text1"/>
          <w:sz w:val="24"/>
          <w:szCs w:val="24"/>
        </w:rPr>
        <w:t xml:space="preserve"> and the institution’s strategic priorities.</w:t>
      </w:r>
    </w:p>
    <w:p w14:paraId="5E361011" w14:textId="77777777" w:rsidR="00A556F2" w:rsidRPr="005D1A1F" w:rsidRDefault="00A556F2" w:rsidP="0053735D">
      <w:pPr>
        <w:pStyle w:val="xmsolistparagraph"/>
        <w:spacing w:before="0" w:beforeAutospacing="0" w:after="0" w:afterAutospacing="0"/>
        <w:rPr>
          <w:rFonts w:eastAsia="Times New Roman"/>
          <w:b/>
          <w:bCs/>
          <w:color w:val="538135" w:themeColor="accent6" w:themeShade="BF"/>
        </w:rPr>
      </w:pPr>
    </w:p>
    <w:p w14:paraId="0AE48662" w14:textId="5CB19D7B" w:rsidR="0053735D" w:rsidRPr="00E82FF7" w:rsidRDefault="003A170A" w:rsidP="00EC02DD">
      <w:pPr>
        <w:pStyle w:val="xmsolistparagraph"/>
        <w:keepNext/>
        <w:spacing w:before="0" w:beforeAutospacing="0" w:after="80" w:afterAutospacing="0"/>
        <w:rPr>
          <w:rFonts w:eastAsia="Times New Roman"/>
          <w:color w:val="2180AF"/>
          <w:sz w:val="24"/>
          <w:szCs w:val="24"/>
        </w:rPr>
      </w:pPr>
      <w:r w:rsidRPr="00E82FF7">
        <w:rPr>
          <w:rFonts w:eastAsia="Times New Roman"/>
          <w:b/>
          <w:bCs/>
          <w:color w:val="2180AF"/>
          <w:sz w:val="24"/>
          <w:szCs w:val="24"/>
        </w:rPr>
        <w:t>We already have a Center for Teaching &amp; Learning. </w:t>
      </w:r>
      <w:r w:rsidR="00E82FF7">
        <w:rPr>
          <w:rFonts w:eastAsia="Times New Roman"/>
          <w:b/>
          <w:bCs/>
          <w:color w:val="2180AF"/>
          <w:sz w:val="24"/>
          <w:szCs w:val="24"/>
        </w:rPr>
        <w:t>W</w:t>
      </w:r>
      <w:r w:rsidRPr="00E82FF7">
        <w:rPr>
          <w:rFonts w:eastAsia="Times New Roman"/>
          <w:b/>
          <w:bCs/>
          <w:color w:val="2180AF"/>
          <w:sz w:val="24"/>
          <w:szCs w:val="24"/>
        </w:rPr>
        <w:t>hat would we get out of this program?</w:t>
      </w:r>
      <w:r w:rsidR="000948B1">
        <w:rPr>
          <w:rFonts w:eastAsia="Times New Roman"/>
          <w:color w:val="2180AF"/>
          <w:sz w:val="24"/>
          <w:szCs w:val="24"/>
        </w:rPr>
        <w:t xml:space="preserve"> </w:t>
      </w:r>
    </w:p>
    <w:p w14:paraId="12D7D43B" w14:textId="08C1B90B" w:rsidR="003A170A" w:rsidRPr="005D1A1F" w:rsidRDefault="0054102C" w:rsidP="0053735D">
      <w:pPr>
        <w:pStyle w:val="xmsolistparagraph"/>
        <w:spacing w:before="0" w:beforeAutospacing="0" w:after="0" w:afterAutospacing="0"/>
        <w:rPr>
          <w:rFonts w:eastAsia="Times New Roman"/>
        </w:rPr>
      </w:pPr>
      <w:r>
        <w:rPr>
          <w:rFonts w:eastAsia="Times New Roman"/>
          <w:sz w:val="24"/>
          <w:szCs w:val="24"/>
        </w:rPr>
        <w:t>The Building Capacity for Change program will help you deep</w:t>
      </w:r>
      <w:r w:rsidR="00A63134">
        <w:rPr>
          <w:rFonts w:eastAsia="Times New Roman"/>
          <w:sz w:val="24"/>
          <w:szCs w:val="24"/>
        </w:rPr>
        <w:t>en</w:t>
      </w:r>
      <w:r>
        <w:rPr>
          <w:rFonts w:eastAsia="Times New Roman"/>
          <w:sz w:val="24"/>
          <w:szCs w:val="24"/>
        </w:rPr>
        <w:t xml:space="preserve"> and leverage the strengths of your Center.</w:t>
      </w:r>
      <w:r w:rsidR="001F3834">
        <w:rPr>
          <w:rFonts w:eastAsia="Times New Roman"/>
          <w:sz w:val="24"/>
          <w:szCs w:val="24"/>
        </w:rPr>
        <w:t xml:space="preserve"> </w:t>
      </w:r>
      <w:r>
        <w:rPr>
          <w:rFonts w:eastAsia="Times New Roman"/>
          <w:sz w:val="24"/>
          <w:szCs w:val="24"/>
        </w:rPr>
        <w:t>It will connect faculty and staff leaders with best practices drawn from the national research that support high impact design and leadership.</w:t>
      </w:r>
      <w:r w:rsidR="001F3834">
        <w:rPr>
          <w:rFonts w:eastAsia="Times New Roman"/>
          <w:sz w:val="24"/>
          <w:szCs w:val="24"/>
        </w:rPr>
        <w:t xml:space="preserve"> </w:t>
      </w:r>
      <w:r>
        <w:rPr>
          <w:rFonts w:eastAsia="Times New Roman"/>
          <w:sz w:val="24"/>
          <w:szCs w:val="24"/>
        </w:rPr>
        <w:t xml:space="preserve">And it will offer you tools and strategies for strengthening the ways that your institution supports professional learning. </w:t>
      </w:r>
    </w:p>
    <w:p w14:paraId="1FB1AD98" w14:textId="77777777" w:rsidR="005D1A1F" w:rsidRDefault="005D1A1F" w:rsidP="0053735D">
      <w:pPr>
        <w:pStyle w:val="xmsolistparagraph"/>
        <w:spacing w:before="0" w:beforeAutospacing="0" w:after="0" w:afterAutospacing="0"/>
        <w:rPr>
          <w:rFonts w:eastAsia="Times New Roman"/>
        </w:rPr>
      </w:pPr>
    </w:p>
    <w:p w14:paraId="440A12B0" w14:textId="29CCC257" w:rsidR="0053735D" w:rsidRPr="00E82FF7" w:rsidRDefault="003A170A" w:rsidP="00EC02DD">
      <w:pPr>
        <w:pStyle w:val="xmsolistparagraph"/>
        <w:keepNext/>
        <w:spacing w:before="0" w:beforeAutospacing="0" w:after="80" w:afterAutospacing="0"/>
        <w:rPr>
          <w:rFonts w:eastAsia="Times New Roman"/>
          <w:b/>
          <w:bCs/>
          <w:color w:val="2180AF"/>
          <w:sz w:val="24"/>
          <w:szCs w:val="24"/>
        </w:rPr>
      </w:pPr>
      <w:r w:rsidRPr="00E82FF7">
        <w:rPr>
          <w:rFonts w:eastAsia="Times New Roman"/>
          <w:b/>
          <w:bCs/>
          <w:color w:val="2180AF"/>
          <w:sz w:val="24"/>
          <w:szCs w:val="24"/>
        </w:rPr>
        <w:lastRenderedPageBreak/>
        <w:t>Our college does not have the resources to support a Center for Teaching &amp; Learning.</w:t>
      </w:r>
      <w:r w:rsidR="001F3834" w:rsidRPr="00E82FF7">
        <w:rPr>
          <w:rFonts w:eastAsia="Times New Roman"/>
          <w:b/>
          <w:bCs/>
          <w:color w:val="2180AF"/>
          <w:sz w:val="24"/>
          <w:szCs w:val="24"/>
        </w:rPr>
        <w:t xml:space="preserve"> </w:t>
      </w:r>
      <w:r w:rsidRPr="00E82FF7">
        <w:rPr>
          <w:rFonts w:eastAsia="Times New Roman"/>
          <w:b/>
          <w:bCs/>
          <w:color w:val="2180AF"/>
          <w:sz w:val="24"/>
          <w:szCs w:val="24"/>
        </w:rPr>
        <w:t>Will this program be of use to us?</w:t>
      </w:r>
      <w:r w:rsidR="000948B1">
        <w:rPr>
          <w:rFonts w:eastAsia="Times New Roman"/>
          <w:b/>
          <w:bCs/>
          <w:color w:val="2180AF"/>
          <w:sz w:val="24"/>
          <w:szCs w:val="24"/>
        </w:rPr>
        <w:t xml:space="preserve"> </w:t>
      </w:r>
    </w:p>
    <w:p w14:paraId="7CF59E7E" w14:textId="7C041798" w:rsidR="003A170A" w:rsidRPr="005D1A1F" w:rsidRDefault="0054102C" w:rsidP="0053735D">
      <w:pPr>
        <w:pStyle w:val="xmsolistparagraph"/>
        <w:spacing w:before="0" w:beforeAutospacing="0" w:after="0" w:afterAutospacing="0"/>
        <w:rPr>
          <w:rFonts w:eastAsia="Times New Roman"/>
        </w:rPr>
      </w:pPr>
      <w:r w:rsidRPr="0054102C">
        <w:rPr>
          <w:rFonts w:eastAsia="Times New Roman"/>
          <w:sz w:val="24"/>
          <w:szCs w:val="24"/>
        </w:rPr>
        <w:t>The</w:t>
      </w:r>
      <w:r>
        <w:rPr>
          <w:rFonts w:eastAsia="Times New Roman"/>
          <w:sz w:val="24"/>
          <w:szCs w:val="24"/>
        </w:rPr>
        <w:t xml:space="preserve"> Building Capacity for Change program is flexible, designed to meet you where you’re at and build from there. The presence of an active CTL is helpful but in no way essential to your participation.</w:t>
      </w:r>
      <w:r w:rsidR="001F3834">
        <w:rPr>
          <w:rFonts w:eastAsia="Times New Roman"/>
          <w:sz w:val="24"/>
          <w:szCs w:val="24"/>
        </w:rPr>
        <w:t xml:space="preserve"> </w:t>
      </w:r>
      <w:r>
        <w:rPr>
          <w:rFonts w:eastAsia="Times New Roman"/>
          <w:sz w:val="24"/>
          <w:szCs w:val="24"/>
        </w:rPr>
        <w:t xml:space="preserve">The supportive </w:t>
      </w:r>
      <w:r w:rsidR="0086026F">
        <w:rPr>
          <w:rFonts w:eastAsia="Times New Roman"/>
          <w:sz w:val="24"/>
          <w:szCs w:val="24"/>
        </w:rPr>
        <w:t>community of practice model assumes that every participating campus has strengths, and every team has goals for improvement.</w:t>
      </w:r>
    </w:p>
    <w:p w14:paraId="748757F9" w14:textId="77777777" w:rsidR="005D1A1F" w:rsidRDefault="005D1A1F" w:rsidP="0053735D">
      <w:pPr>
        <w:pStyle w:val="xmsolistparagraph"/>
        <w:spacing w:before="0" w:beforeAutospacing="0" w:after="0" w:afterAutospacing="0"/>
        <w:rPr>
          <w:rFonts w:eastAsia="Times New Roman"/>
        </w:rPr>
      </w:pPr>
    </w:p>
    <w:p w14:paraId="12075281" w14:textId="7550128A" w:rsidR="0053735D" w:rsidRPr="00E82FF7" w:rsidRDefault="003A170A" w:rsidP="00EC02DD">
      <w:pPr>
        <w:pStyle w:val="xmsolistparagraph"/>
        <w:keepNext/>
        <w:spacing w:before="0" w:beforeAutospacing="0" w:after="80" w:afterAutospacing="0"/>
        <w:rPr>
          <w:rFonts w:eastAsia="Times New Roman"/>
          <w:b/>
          <w:bCs/>
          <w:color w:val="2180AF"/>
          <w:sz w:val="24"/>
          <w:szCs w:val="24"/>
        </w:rPr>
      </w:pPr>
      <w:r w:rsidRPr="00E82FF7">
        <w:rPr>
          <w:rFonts w:eastAsia="Times New Roman"/>
          <w:b/>
          <w:bCs/>
          <w:color w:val="2180AF"/>
          <w:sz w:val="24"/>
          <w:szCs w:val="24"/>
        </w:rPr>
        <w:t>What will happen in the seminar and coaching sessions?</w:t>
      </w:r>
      <w:r w:rsidR="001F3834" w:rsidRPr="00E82FF7">
        <w:rPr>
          <w:rFonts w:eastAsia="Times New Roman"/>
          <w:b/>
          <w:bCs/>
          <w:color w:val="2180AF"/>
          <w:sz w:val="24"/>
          <w:szCs w:val="24"/>
        </w:rPr>
        <w:t xml:space="preserve"> </w:t>
      </w:r>
      <w:r w:rsidRPr="00E82FF7">
        <w:rPr>
          <w:rFonts w:eastAsia="Times New Roman"/>
          <w:b/>
          <w:bCs/>
          <w:color w:val="2180AF"/>
          <w:sz w:val="24"/>
          <w:szCs w:val="24"/>
        </w:rPr>
        <w:t>How are the coaching sessions different from the work we currently do with our ATD coaches?</w:t>
      </w:r>
      <w:r w:rsidR="000948B1">
        <w:rPr>
          <w:rFonts w:eastAsia="Times New Roman"/>
          <w:b/>
          <w:bCs/>
          <w:color w:val="2180AF"/>
          <w:sz w:val="24"/>
          <w:szCs w:val="24"/>
        </w:rPr>
        <w:t xml:space="preserve"> </w:t>
      </w:r>
    </w:p>
    <w:p w14:paraId="75CE376A" w14:textId="517BB624" w:rsidR="003A170A" w:rsidRPr="0092397B" w:rsidRDefault="0086026F" w:rsidP="0053735D">
      <w:pPr>
        <w:pStyle w:val="xmsolistparagraph"/>
        <w:spacing w:before="0" w:beforeAutospacing="0" w:after="0" w:afterAutospacing="0"/>
        <w:rPr>
          <w:rFonts w:eastAsia="Times New Roman"/>
          <w:b/>
          <w:bCs/>
          <w:color w:val="538135" w:themeColor="accent6" w:themeShade="BF"/>
        </w:rPr>
      </w:pPr>
      <w:r w:rsidRPr="00442F64">
        <w:rPr>
          <w:rFonts w:eastAsia="Times New Roman"/>
          <w:sz w:val="24"/>
          <w:szCs w:val="24"/>
        </w:rPr>
        <w:t>Utilizing a</w:t>
      </w:r>
      <w:r w:rsidRPr="0086026F">
        <w:rPr>
          <w:rFonts w:eastAsia="Times New Roman"/>
          <w:sz w:val="24"/>
          <w:szCs w:val="24"/>
        </w:rPr>
        <w:t xml:space="preserve"> “flipped classroom” model</w:t>
      </w:r>
      <w:r>
        <w:rPr>
          <w:rFonts w:eastAsia="Times New Roman"/>
          <w:sz w:val="24"/>
          <w:szCs w:val="24"/>
        </w:rPr>
        <w:t>,</w:t>
      </w:r>
      <w:r w:rsidRPr="0086026F">
        <w:rPr>
          <w:rFonts w:eastAsia="Times New Roman"/>
          <w:b/>
          <w:bCs/>
          <w:sz w:val="24"/>
          <w:szCs w:val="24"/>
        </w:rPr>
        <w:t xml:space="preserve"> </w:t>
      </w:r>
      <w:r>
        <w:rPr>
          <w:rFonts w:eastAsia="Times New Roman"/>
          <w:sz w:val="24"/>
          <w:szCs w:val="24"/>
        </w:rPr>
        <w:t>t</w:t>
      </w:r>
      <w:r w:rsidRPr="0086026F">
        <w:rPr>
          <w:rFonts w:eastAsia="Times New Roman"/>
          <w:sz w:val="24"/>
          <w:szCs w:val="24"/>
        </w:rPr>
        <w:t xml:space="preserve">he </w:t>
      </w:r>
      <w:r>
        <w:rPr>
          <w:rFonts w:eastAsia="Times New Roman"/>
          <w:sz w:val="24"/>
          <w:szCs w:val="24"/>
        </w:rPr>
        <w:t xml:space="preserve">synchronous </w:t>
      </w:r>
      <w:r w:rsidRPr="0086026F">
        <w:rPr>
          <w:rFonts w:eastAsia="Times New Roman"/>
          <w:sz w:val="24"/>
          <w:szCs w:val="24"/>
        </w:rPr>
        <w:t>semin</w:t>
      </w:r>
      <w:r>
        <w:rPr>
          <w:rFonts w:eastAsia="Times New Roman"/>
          <w:sz w:val="24"/>
          <w:szCs w:val="24"/>
        </w:rPr>
        <w:t xml:space="preserve">ar meetings will focus on dialogue and small group interactive collaboration, helping teams share, </w:t>
      </w:r>
      <w:proofErr w:type="gramStart"/>
      <w:r>
        <w:rPr>
          <w:rFonts w:eastAsia="Times New Roman"/>
          <w:sz w:val="24"/>
          <w:szCs w:val="24"/>
        </w:rPr>
        <w:t>deepen</w:t>
      </w:r>
      <w:proofErr w:type="gramEnd"/>
      <w:r>
        <w:rPr>
          <w:rFonts w:eastAsia="Times New Roman"/>
          <w:sz w:val="24"/>
          <w:szCs w:val="24"/>
        </w:rPr>
        <w:t xml:space="preserve"> and apply what they are learning from readings, videos, and other resources.</w:t>
      </w:r>
      <w:r w:rsidR="001F3834">
        <w:rPr>
          <w:rFonts w:eastAsia="Times New Roman"/>
          <w:sz w:val="24"/>
          <w:szCs w:val="24"/>
        </w:rPr>
        <w:t xml:space="preserve"> </w:t>
      </w:r>
      <w:r>
        <w:rPr>
          <w:rFonts w:eastAsia="Times New Roman"/>
          <w:sz w:val="24"/>
          <w:szCs w:val="24"/>
        </w:rPr>
        <w:t>Guest speakers will discuss campus strategies and answer questions.</w:t>
      </w:r>
      <w:r w:rsidR="001F3834">
        <w:rPr>
          <w:rFonts w:eastAsia="Times New Roman"/>
          <w:sz w:val="24"/>
          <w:szCs w:val="24"/>
        </w:rPr>
        <w:t xml:space="preserve"> </w:t>
      </w:r>
      <w:r>
        <w:rPr>
          <w:rFonts w:eastAsia="Times New Roman"/>
          <w:sz w:val="24"/>
          <w:szCs w:val="24"/>
        </w:rPr>
        <w:t>Teams will meet with other teams for exchange and mutual problem solving.</w:t>
      </w:r>
      <w:r w:rsidR="001F3834">
        <w:rPr>
          <w:rFonts w:eastAsia="Times New Roman"/>
          <w:sz w:val="24"/>
          <w:szCs w:val="24"/>
        </w:rPr>
        <w:t xml:space="preserve"> </w:t>
      </w:r>
      <w:r>
        <w:rPr>
          <w:rFonts w:eastAsia="Times New Roman"/>
          <w:sz w:val="24"/>
          <w:szCs w:val="24"/>
        </w:rPr>
        <w:t>The coaching process will provide opportunities for in-depth support, planning and guidance.</w:t>
      </w:r>
      <w:r w:rsidR="001F3834">
        <w:rPr>
          <w:rFonts w:eastAsia="Times New Roman"/>
          <w:sz w:val="24"/>
          <w:szCs w:val="24"/>
        </w:rPr>
        <w:t xml:space="preserve"> </w:t>
      </w:r>
      <w:r w:rsidR="00442F64">
        <w:rPr>
          <w:rFonts w:eastAsia="Times New Roman"/>
          <w:sz w:val="24"/>
          <w:szCs w:val="24"/>
        </w:rPr>
        <w:t>This program is</w:t>
      </w:r>
      <w:r>
        <w:rPr>
          <w:rFonts w:eastAsia="Times New Roman"/>
          <w:sz w:val="24"/>
          <w:szCs w:val="24"/>
        </w:rPr>
        <w:t xml:space="preserve"> different from other ATD coaching processes because it connect</w:t>
      </w:r>
      <w:r w:rsidR="00C72EBB">
        <w:rPr>
          <w:rFonts w:eastAsia="Times New Roman"/>
          <w:sz w:val="24"/>
          <w:szCs w:val="24"/>
        </w:rPr>
        <w:t xml:space="preserve">s </w:t>
      </w:r>
      <w:r>
        <w:rPr>
          <w:rFonts w:eastAsia="Times New Roman"/>
          <w:sz w:val="24"/>
          <w:szCs w:val="24"/>
        </w:rPr>
        <w:t xml:space="preserve">to a structured, </w:t>
      </w:r>
      <w:r w:rsidR="00442F64">
        <w:rPr>
          <w:rFonts w:eastAsia="Times New Roman"/>
          <w:sz w:val="24"/>
          <w:szCs w:val="24"/>
        </w:rPr>
        <w:t xml:space="preserve">eight-month </w:t>
      </w:r>
      <w:r>
        <w:rPr>
          <w:rFonts w:eastAsia="Times New Roman"/>
          <w:sz w:val="24"/>
          <w:szCs w:val="24"/>
        </w:rPr>
        <w:t>collaboration with teams from other campuses, working on similar projects.</w:t>
      </w:r>
    </w:p>
    <w:p w14:paraId="7F91CC8E" w14:textId="77777777" w:rsidR="0092397B" w:rsidRPr="005D1A1F" w:rsidRDefault="0092397B" w:rsidP="0053735D">
      <w:pPr>
        <w:pStyle w:val="xmsolistparagraph"/>
        <w:spacing w:before="0" w:beforeAutospacing="0" w:after="0" w:afterAutospacing="0"/>
        <w:rPr>
          <w:rFonts w:eastAsia="Times New Roman"/>
          <w:b/>
          <w:bCs/>
          <w:color w:val="538135" w:themeColor="accent6" w:themeShade="BF"/>
        </w:rPr>
      </w:pPr>
    </w:p>
    <w:p w14:paraId="774F8195" w14:textId="1DE78644" w:rsidR="0053735D" w:rsidRPr="00E82FF7" w:rsidRDefault="003A170A" w:rsidP="00EC02DD">
      <w:pPr>
        <w:pStyle w:val="xmsolistparagraph"/>
        <w:keepNext/>
        <w:spacing w:before="0" w:beforeAutospacing="0" w:after="80" w:afterAutospacing="0"/>
        <w:rPr>
          <w:rFonts w:eastAsia="Times New Roman"/>
          <w:b/>
          <w:bCs/>
          <w:color w:val="2180AF"/>
          <w:sz w:val="24"/>
          <w:szCs w:val="24"/>
        </w:rPr>
      </w:pPr>
      <w:r w:rsidRPr="00E82FF7">
        <w:rPr>
          <w:rFonts w:eastAsia="Times New Roman"/>
          <w:b/>
          <w:bCs/>
          <w:color w:val="2180AF"/>
          <w:sz w:val="24"/>
          <w:szCs w:val="24"/>
        </w:rPr>
        <w:t xml:space="preserve">What </w:t>
      </w:r>
      <w:r w:rsidR="003F6E7E" w:rsidRPr="00E82FF7">
        <w:rPr>
          <w:rFonts w:eastAsia="Times New Roman"/>
          <w:b/>
          <w:bCs/>
          <w:color w:val="2180AF"/>
          <w:sz w:val="24"/>
          <w:szCs w:val="24"/>
        </w:rPr>
        <w:t xml:space="preserve">is </w:t>
      </w:r>
      <w:r w:rsidRPr="00E82FF7">
        <w:rPr>
          <w:rFonts w:eastAsia="Times New Roman"/>
          <w:b/>
          <w:bCs/>
          <w:color w:val="2180AF"/>
          <w:sz w:val="24"/>
          <w:szCs w:val="24"/>
        </w:rPr>
        <w:t xml:space="preserve">the </w:t>
      </w:r>
      <w:r w:rsidRPr="00E82FF7">
        <w:rPr>
          <w:rFonts w:eastAsia="Times New Roman"/>
          <w:b/>
          <w:bCs/>
          <w:i/>
          <w:color w:val="2180AF"/>
          <w:sz w:val="24"/>
          <w:szCs w:val="24"/>
        </w:rPr>
        <w:t>Action Pl</w:t>
      </w:r>
      <w:r w:rsidR="00537CD8" w:rsidRPr="00E82FF7">
        <w:rPr>
          <w:rFonts w:eastAsia="Times New Roman"/>
          <w:b/>
          <w:bCs/>
          <w:i/>
          <w:color w:val="2180AF"/>
          <w:sz w:val="24"/>
          <w:szCs w:val="24"/>
        </w:rPr>
        <w:t>an</w:t>
      </w:r>
      <w:r w:rsidR="003F6E7E" w:rsidRPr="00E82FF7">
        <w:rPr>
          <w:rFonts w:eastAsia="Times New Roman"/>
          <w:b/>
          <w:bCs/>
          <w:i/>
          <w:color w:val="2180AF"/>
          <w:sz w:val="24"/>
          <w:szCs w:val="24"/>
        </w:rPr>
        <w:t xml:space="preserve"> for Professional Learning Impact </w:t>
      </w:r>
      <w:r w:rsidR="003F6E7E" w:rsidRPr="00E82FF7">
        <w:rPr>
          <w:rFonts w:eastAsia="Times New Roman"/>
          <w:b/>
          <w:bCs/>
          <w:color w:val="2180AF"/>
          <w:sz w:val="24"/>
          <w:szCs w:val="24"/>
        </w:rPr>
        <w:t>(</w:t>
      </w:r>
      <w:proofErr w:type="spellStart"/>
      <w:r w:rsidR="003F6E7E" w:rsidRPr="00E82FF7">
        <w:rPr>
          <w:rFonts w:eastAsia="Times New Roman"/>
          <w:b/>
          <w:bCs/>
          <w:color w:val="2180AF"/>
          <w:sz w:val="24"/>
          <w:szCs w:val="24"/>
        </w:rPr>
        <w:t>APPLI</w:t>
      </w:r>
      <w:proofErr w:type="spellEnd"/>
      <w:r w:rsidR="003F6E7E" w:rsidRPr="00E82FF7">
        <w:rPr>
          <w:rFonts w:eastAsia="Times New Roman"/>
          <w:b/>
          <w:bCs/>
          <w:color w:val="2180AF"/>
          <w:sz w:val="24"/>
          <w:szCs w:val="24"/>
        </w:rPr>
        <w:t>)</w:t>
      </w:r>
      <w:r w:rsidRPr="00E82FF7">
        <w:rPr>
          <w:rFonts w:eastAsia="Times New Roman"/>
          <w:b/>
          <w:bCs/>
          <w:color w:val="2180AF"/>
          <w:sz w:val="24"/>
          <w:szCs w:val="24"/>
        </w:rPr>
        <w:t>?</w:t>
      </w:r>
      <w:r w:rsidR="001F3834" w:rsidRPr="00E82FF7">
        <w:rPr>
          <w:rFonts w:eastAsia="Times New Roman"/>
          <w:b/>
          <w:bCs/>
          <w:color w:val="2180AF"/>
          <w:sz w:val="24"/>
          <w:szCs w:val="24"/>
        </w:rPr>
        <w:t xml:space="preserve"> </w:t>
      </w:r>
      <w:r w:rsidRPr="00E82FF7">
        <w:rPr>
          <w:rFonts w:eastAsia="Times New Roman"/>
          <w:b/>
          <w:bCs/>
          <w:color w:val="2180AF"/>
          <w:sz w:val="24"/>
          <w:szCs w:val="24"/>
        </w:rPr>
        <w:t>What have colleges typically focused on in these plans?</w:t>
      </w:r>
      <w:r w:rsidR="000948B1">
        <w:rPr>
          <w:rFonts w:eastAsia="Times New Roman"/>
          <w:b/>
          <w:bCs/>
          <w:color w:val="2180AF"/>
          <w:sz w:val="24"/>
          <w:szCs w:val="24"/>
        </w:rPr>
        <w:t xml:space="preserve"> </w:t>
      </w:r>
    </w:p>
    <w:p w14:paraId="0330D03A" w14:textId="3E4E39B7" w:rsidR="003A170A" w:rsidRDefault="0086026F" w:rsidP="0053735D">
      <w:pPr>
        <w:pStyle w:val="xmsolistparagraph"/>
        <w:spacing w:before="0" w:beforeAutospacing="0" w:after="0" w:afterAutospacing="0"/>
        <w:rPr>
          <w:rFonts w:eastAsia="Times New Roman"/>
        </w:rPr>
      </w:pPr>
      <w:r w:rsidRPr="0086026F">
        <w:rPr>
          <w:rFonts w:eastAsia="Times New Roman"/>
          <w:sz w:val="24"/>
          <w:szCs w:val="24"/>
        </w:rPr>
        <w:t>The</w:t>
      </w:r>
      <w:r w:rsidRPr="0086026F">
        <w:rPr>
          <w:rFonts w:eastAsia="Times New Roman"/>
          <w:b/>
          <w:bCs/>
          <w:sz w:val="24"/>
          <w:szCs w:val="24"/>
        </w:rPr>
        <w:t xml:space="preserve"> </w:t>
      </w:r>
      <w:r w:rsidR="00537CD8" w:rsidRPr="00537CD8">
        <w:rPr>
          <w:rFonts w:eastAsia="Times New Roman"/>
          <w:b/>
          <w:bCs/>
          <w:i/>
          <w:color w:val="000000" w:themeColor="text1"/>
          <w:sz w:val="24"/>
          <w:szCs w:val="24"/>
        </w:rPr>
        <w:t xml:space="preserve">Action Plan for Professional Learning Impact </w:t>
      </w:r>
      <w:r w:rsidR="00537CD8" w:rsidRPr="00537CD8">
        <w:rPr>
          <w:rFonts w:eastAsia="Times New Roman"/>
          <w:b/>
          <w:bCs/>
          <w:color w:val="000000" w:themeColor="text1"/>
          <w:sz w:val="24"/>
          <w:szCs w:val="24"/>
        </w:rPr>
        <w:t>(</w:t>
      </w:r>
      <w:proofErr w:type="spellStart"/>
      <w:r w:rsidR="00537CD8" w:rsidRPr="00537CD8">
        <w:rPr>
          <w:rFonts w:eastAsia="Times New Roman"/>
          <w:b/>
          <w:bCs/>
          <w:color w:val="000000" w:themeColor="text1"/>
          <w:sz w:val="24"/>
          <w:szCs w:val="24"/>
        </w:rPr>
        <w:t>APPLI</w:t>
      </w:r>
      <w:proofErr w:type="spellEnd"/>
      <w:r w:rsidR="00537CD8" w:rsidRPr="00537CD8">
        <w:rPr>
          <w:rFonts w:eastAsia="Times New Roman"/>
          <w:b/>
          <w:bCs/>
          <w:color w:val="000000" w:themeColor="text1"/>
          <w:sz w:val="24"/>
          <w:szCs w:val="24"/>
        </w:rPr>
        <w:t>)</w:t>
      </w:r>
      <w:r w:rsidR="00537CD8" w:rsidRPr="00537CD8">
        <w:rPr>
          <w:rFonts w:eastAsia="Times New Roman"/>
          <w:color w:val="000000" w:themeColor="text1"/>
          <w:sz w:val="24"/>
          <w:szCs w:val="24"/>
        </w:rPr>
        <w:t xml:space="preserve"> </w:t>
      </w:r>
      <w:r>
        <w:rPr>
          <w:rFonts w:eastAsia="Times New Roman"/>
          <w:sz w:val="24"/>
          <w:szCs w:val="24"/>
        </w:rPr>
        <w:t xml:space="preserve">invites teams to apply </w:t>
      </w:r>
      <w:r w:rsidR="00BF2514">
        <w:rPr>
          <w:rFonts w:eastAsia="Times New Roman"/>
          <w:sz w:val="24"/>
          <w:szCs w:val="24"/>
        </w:rPr>
        <w:t xml:space="preserve">the Good Practice Principles for high impact professional learning </w:t>
      </w:r>
      <w:r>
        <w:rPr>
          <w:rFonts w:eastAsia="Times New Roman"/>
          <w:sz w:val="24"/>
          <w:szCs w:val="24"/>
        </w:rPr>
        <w:t>to the issues and opportunities of their campus.</w:t>
      </w:r>
      <w:r w:rsidR="001F3834">
        <w:rPr>
          <w:rFonts w:eastAsia="Times New Roman"/>
          <w:sz w:val="24"/>
          <w:szCs w:val="24"/>
        </w:rPr>
        <w:t xml:space="preserve"> </w:t>
      </w:r>
      <w:r>
        <w:rPr>
          <w:rFonts w:eastAsia="Times New Roman"/>
          <w:sz w:val="24"/>
          <w:szCs w:val="24"/>
        </w:rPr>
        <w:t>Built step-by-step over the course of the semester, the Plan incorporate</w:t>
      </w:r>
      <w:r w:rsidR="00537CD8">
        <w:rPr>
          <w:rFonts w:eastAsia="Times New Roman"/>
          <w:sz w:val="24"/>
          <w:szCs w:val="24"/>
        </w:rPr>
        <w:t>s</w:t>
      </w:r>
      <w:r>
        <w:rPr>
          <w:rFonts w:eastAsia="Times New Roman"/>
          <w:sz w:val="24"/>
          <w:szCs w:val="24"/>
        </w:rPr>
        <w:t xml:space="preserve"> </w:t>
      </w:r>
      <w:r w:rsidR="00BF2514">
        <w:rPr>
          <w:rFonts w:eastAsia="Times New Roman"/>
          <w:sz w:val="24"/>
          <w:szCs w:val="24"/>
        </w:rPr>
        <w:t xml:space="preserve">short- and long-term </w:t>
      </w:r>
      <w:r>
        <w:rPr>
          <w:rFonts w:eastAsia="Times New Roman"/>
          <w:sz w:val="24"/>
          <w:szCs w:val="24"/>
        </w:rPr>
        <w:t>goals for strengthening teaching, student learning, and professional learning structures and processes.</w:t>
      </w:r>
      <w:r w:rsidR="001F3834">
        <w:rPr>
          <w:rFonts w:eastAsia="Times New Roman"/>
          <w:sz w:val="24"/>
          <w:szCs w:val="24"/>
        </w:rPr>
        <w:t xml:space="preserve"> </w:t>
      </w:r>
      <w:r w:rsidR="00BF2514">
        <w:rPr>
          <w:rFonts w:eastAsia="Times New Roman"/>
          <w:sz w:val="24"/>
          <w:szCs w:val="24"/>
        </w:rPr>
        <w:t xml:space="preserve">It asks teams to identify key elements for achieving those goals, </w:t>
      </w:r>
      <w:proofErr w:type="gramStart"/>
      <w:r w:rsidR="00BF2514">
        <w:rPr>
          <w:rFonts w:eastAsia="Times New Roman"/>
          <w:sz w:val="24"/>
          <w:szCs w:val="24"/>
        </w:rPr>
        <w:t>including:</w:t>
      </w:r>
      <w:proofErr w:type="gramEnd"/>
      <w:r w:rsidR="000948B1">
        <w:rPr>
          <w:rFonts w:eastAsia="Times New Roman"/>
          <w:sz w:val="24"/>
          <w:szCs w:val="24"/>
        </w:rPr>
        <w:t xml:space="preserve"> </w:t>
      </w:r>
      <w:r w:rsidR="00BF2514">
        <w:rPr>
          <w:rFonts w:eastAsia="Times New Roman"/>
          <w:sz w:val="24"/>
          <w:szCs w:val="24"/>
        </w:rPr>
        <w:t>key stakeholders, resources, short and long-term action steps as well as evaluation and communication plans.</w:t>
      </w:r>
      <w:r w:rsidR="001F3834">
        <w:rPr>
          <w:rFonts w:eastAsia="Times New Roman"/>
          <w:sz w:val="24"/>
          <w:szCs w:val="24"/>
        </w:rPr>
        <w:t xml:space="preserve"> </w:t>
      </w:r>
      <w:r w:rsidR="00BF2514">
        <w:rPr>
          <w:rFonts w:eastAsia="Times New Roman"/>
          <w:sz w:val="24"/>
          <w:szCs w:val="24"/>
        </w:rPr>
        <w:t>It prepares teams to present these plans to key stakeholders to leverage support and incorporation into the institution’s strategic planning and resource allocation process.</w:t>
      </w:r>
      <w:r w:rsidR="003A170A">
        <w:rPr>
          <w:rFonts w:eastAsia="Times New Roman"/>
          <w:sz w:val="24"/>
          <w:szCs w:val="24"/>
        </w:rPr>
        <w:br/>
      </w:r>
    </w:p>
    <w:p w14:paraId="5044C756" w14:textId="77777777" w:rsidR="0053735D" w:rsidRPr="00E82FF7" w:rsidRDefault="003A170A" w:rsidP="00EC02DD">
      <w:pPr>
        <w:pStyle w:val="xmsolistparagraph"/>
        <w:keepNext/>
        <w:spacing w:before="0" w:beforeAutospacing="0" w:after="80" w:afterAutospacing="0"/>
        <w:rPr>
          <w:rFonts w:eastAsia="Times New Roman"/>
          <w:b/>
          <w:bCs/>
          <w:color w:val="2180AF"/>
          <w:sz w:val="24"/>
          <w:szCs w:val="24"/>
        </w:rPr>
      </w:pPr>
      <w:r w:rsidRPr="00E82FF7">
        <w:rPr>
          <w:rFonts w:eastAsia="Times New Roman"/>
          <w:b/>
          <w:bCs/>
          <w:color w:val="2180AF"/>
          <w:sz w:val="24"/>
          <w:szCs w:val="24"/>
        </w:rPr>
        <w:t>Why do you ask for a letter from the President or CAO?</w:t>
      </w:r>
    </w:p>
    <w:p w14:paraId="202BD17A" w14:textId="430EB39A" w:rsidR="00FC79EE" w:rsidRPr="007050A5" w:rsidRDefault="00BF2514" w:rsidP="0053735D">
      <w:pPr>
        <w:pStyle w:val="xmsolistparagraph"/>
        <w:spacing w:before="0" w:beforeAutospacing="0" w:after="0" w:afterAutospacing="0"/>
        <w:rPr>
          <w:rFonts w:eastAsia="Times New Roman"/>
          <w:b/>
          <w:bCs/>
        </w:rPr>
      </w:pPr>
      <w:r>
        <w:rPr>
          <w:rFonts w:eastAsia="Times New Roman"/>
          <w:sz w:val="24"/>
          <w:szCs w:val="24"/>
        </w:rPr>
        <w:t>Improving professional learning and building capacity for change requires high level as well as grass-roots support.</w:t>
      </w:r>
      <w:r w:rsidR="001F3834">
        <w:rPr>
          <w:rFonts w:eastAsia="Times New Roman"/>
          <w:sz w:val="24"/>
          <w:szCs w:val="24"/>
        </w:rPr>
        <w:t xml:space="preserve"> </w:t>
      </w:r>
      <w:r>
        <w:rPr>
          <w:rFonts w:eastAsia="Times New Roman"/>
          <w:sz w:val="24"/>
          <w:szCs w:val="24"/>
        </w:rPr>
        <w:t>We ask you to get a letter from your President or CAO to make sure that they are aware of this effort and prepared to consider your plan of action when it is complete.</w:t>
      </w:r>
      <w:r w:rsidR="001F3834">
        <w:rPr>
          <w:rFonts w:eastAsia="Times New Roman"/>
          <w:sz w:val="24"/>
          <w:szCs w:val="24"/>
        </w:rPr>
        <w:t xml:space="preserve"> </w:t>
      </w:r>
      <w:r>
        <w:rPr>
          <w:rFonts w:eastAsia="Times New Roman"/>
          <w:sz w:val="24"/>
          <w:szCs w:val="24"/>
        </w:rPr>
        <w:t>Engaging them in advance increases the likelihood of your long-term success.</w:t>
      </w:r>
    </w:p>
    <w:p w14:paraId="1B9EB20C" w14:textId="77777777" w:rsidR="00FC79EE" w:rsidRDefault="00FC79EE" w:rsidP="0053735D">
      <w:pPr>
        <w:pStyle w:val="xmsolistparagraph"/>
        <w:spacing w:before="0" w:beforeAutospacing="0" w:after="0" w:afterAutospacing="0"/>
        <w:ind w:left="360"/>
        <w:rPr>
          <w:rFonts w:eastAsia="Times New Roman"/>
          <w:b/>
          <w:bCs/>
        </w:rPr>
      </w:pPr>
    </w:p>
    <w:p w14:paraId="0E231F9F" w14:textId="77777777" w:rsidR="0053735D" w:rsidRPr="00E82FF7" w:rsidRDefault="00FC79EE" w:rsidP="00EC02DD">
      <w:pPr>
        <w:pStyle w:val="xmsolistparagraph"/>
        <w:keepNext/>
        <w:spacing w:before="0" w:beforeAutospacing="0" w:after="80" w:afterAutospacing="0"/>
        <w:rPr>
          <w:rFonts w:eastAsia="Times New Roman"/>
          <w:color w:val="2180AF"/>
          <w:sz w:val="24"/>
          <w:szCs w:val="24"/>
        </w:rPr>
      </w:pPr>
      <w:r w:rsidRPr="00E82FF7">
        <w:rPr>
          <w:rFonts w:eastAsia="Times New Roman"/>
          <w:b/>
          <w:bCs/>
          <w:color w:val="2180AF"/>
          <w:sz w:val="24"/>
          <w:szCs w:val="24"/>
        </w:rPr>
        <w:t>What are the advantages of Priority Application?</w:t>
      </w:r>
      <w:r w:rsidRPr="00E82FF7">
        <w:rPr>
          <w:rFonts w:eastAsia="Times New Roman"/>
          <w:color w:val="2180AF"/>
          <w:sz w:val="24"/>
          <w:szCs w:val="24"/>
        </w:rPr>
        <w:t xml:space="preserve"> </w:t>
      </w:r>
    </w:p>
    <w:p w14:paraId="38ED3BEF" w14:textId="3F6923EC" w:rsidR="009D3077" w:rsidRPr="00FC79EE" w:rsidRDefault="00FC79EE" w:rsidP="0053735D">
      <w:pPr>
        <w:pStyle w:val="xmsolistparagraph"/>
        <w:spacing w:before="0" w:beforeAutospacing="0" w:after="0" w:afterAutospacing="0"/>
        <w:rPr>
          <w:rFonts w:eastAsia="Times New Roman"/>
          <w:b/>
          <w:bCs/>
        </w:rPr>
      </w:pPr>
      <w:r>
        <w:rPr>
          <w:rFonts w:eastAsia="Times New Roman"/>
          <w:sz w:val="24"/>
          <w:szCs w:val="24"/>
        </w:rPr>
        <w:t>C</w:t>
      </w:r>
      <w:r w:rsidR="007050A5">
        <w:rPr>
          <w:rFonts w:eastAsia="Times New Roman"/>
          <w:sz w:val="24"/>
          <w:szCs w:val="24"/>
        </w:rPr>
        <w:t>olleg</w:t>
      </w:r>
      <w:r>
        <w:rPr>
          <w:rFonts w:eastAsia="Times New Roman"/>
          <w:sz w:val="24"/>
          <w:szCs w:val="24"/>
        </w:rPr>
        <w:t xml:space="preserve">es that meet the Priority Application deadline will receive detailed feedback and pre-seminar </w:t>
      </w:r>
      <w:proofErr w:type="gramStart"/>
      <w:r>
        <w:rPr>
          <w:rFonts w:eastAsia="Times New Roman"/>
          <w:sz w:val="24"/>
          <w:szCs w:val="24"/>
        </w:rPr>
        <w:t>support</w:t>
      </w:r>
      <w:r w:rsidR="007050A5">
        <w:rPr>
          <w:rFonts w:eastAsia="Times New Roman"/>
          <w:sz w:val="24"/>
          <w:szCs w:val="24"/>
        </w:rPr>
        <w:t>, and</w:t>
      </w:r>
      <w:proofErr w:type="gramEnd"/>
      <w:r w:rsidR="007050A5">
        <w:rPr>
          <w:rFonts w:eastAsia="Times New Roman"/>
          <w:sz w:val="24"/>
          <w:szCs w:val="24"/>
        </w:rPr>
        <w:t xml:space="preserve"> will learn earlier in the summer if they have been selected for participation</w:t>
      </w:r>
      <w:r>
        <w:rPr>
          <w:rFonts w:eastAsia="Times New Roman"/>
          <w:sz w:val="24"/>
          <w:szCs w:val="24"/>
        </w:rPr>
        <w:t>.</w:t>
      </w:r>
      <w:r w:rsidR="007050A5">
        <w:rPr>
          <w:rFonts w:eastAsia="Times New Roman"/>
          <w:sz w:val="24"/>
          <w:szCs w:val="24"/>
        </w:rPr>
        <w:t xml:space="preserve"> </w:t>
      </w:r>
      <w:r>
        <w:rPr>
          <w:rFonts w:eastAsia="Times New Roman"/>
          <w:sz w:val="24"/>
          <w:szCs w:val="24"/>
        </w:rPr>
        <w:t>They will have more time to prepare their teams for seminar participation, a key indicator for effective participation.</w:t>
      </w:r>
      <w:r w:rsidR="007050A5">
        <w:rPr>
          <w:rFonts w:eastAsia="Times New Roman"/>
          <w:sz w:val="24"/>
          <w:szCs w:val="24"/>
        </w:rPr>
        <w:t xml:space="preserve"> </w:t>
      </w:r>
      <w:r>
        <w:rPr>
          <w:rFonts w:eastAsia="Times New Roman"/>
          <w:sz w:val="24"/>
          <w:szCs w:val="24"/>
        </w:rPr>
        <w:t>We strongly encourage teams to meet this deadline if at all possible.</w:t>
      </w:r>
    </w:p>
    <w:p w14:paraId="4004D8B6" w14:textId="77777777" w:rsidR="00BD6C87" w:rsidRDefault="000948B1"/>
    <w:sectPr w:rsidR="00BD6C87" w:rsidSect="00E82FF7">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C9A9" w14:textId="77777777" w:rsidR="00E82FF7" w:rsidRDefault="00E82FF7" w:rsidP="00E82FF7">
      <w:r>
        <w:separator/>
      </w:r>
    </w:p>
  </w:endnote>
  <w:endnote w:type="continuationSeparator" w:id="0">
    <w:p w14:paraId="0ACAFE68" w14:textId="77777777" w:rsidR="00E82FF7" w:rsidRDefault="00E82FF7" w:rsidP="00E8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2AEF" w14:textId="77777777" w:rsidR="00E82FF7" w:rsidRDefault="00E82FF7" w:rsidP="00E82FF7">
      <w:r>
        <w:separator/>
      </w:r>
    </w:p>
  </w:footnote>
  <w:footnote w:type="continuationSeparator" w:id="0">
    <w:p w14:paraId="3D8E44D7" w14:textId="77777777" w:rsidR="00E82FF7" w:rsidRDefault="00E82FF7" w:rsidP="00E8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BB2D" w14:textId="7BB869FF" w:rsidR="00E82FF7" w:rsidRDefault="00E82FF7" w:rsidP="00E82FF7">
    <w:pPr>
      <w:pStyle w:val="Header"/>
      <w:jc w:val="center"/>
    </w:pPr>
    <w:r>
      <w:rPr>
        <w:noProof/>
      </w:rPr>
      <w:drawing>
        <wp:inline distT="0" distB="0" distL="0" distR="0" wp14:anchorId="6CC75026" wp14:editId="355AAD07">
          <wp:extent cx="1743710" cy="566420"/>
          <wp:effectExtent l="0" t="0" r="889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710" cy="566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A7D"/>
    <w:multiLevelType w:val="hybridMultilevel"/>
    <w:tmpl w:val="B6BC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F4AD8"/>
    <w:multiLevelType w:val="hybridMultilevel"/>
    <w:tmpl w:val="F9EA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B39EE"/>
    <w:multiLevelType w:val="multilevel"/>
    <w:tmpl w:val="45FE9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8C"/>
    <w:rsid w:val="0001282A"/>
    <w:rsid w:val="00025BCF"/>
    <w:rsid w:val="00043BB6"/>
    <w:rsid w:val="000948B1"/>
    <w:rsid w:val="00132125"/>
    <w:rsid w:val="00181C8A"/>
    <w:rsid w:val="00195E17"/>
    <w:rsid w:val="001C060E"/>
    <w:rsid w:val="001F3834"/>
    <w:rsid w:val="00275865"/>
    <w:rsid w:val="002E037A"/>
    <w:rsid w:val="003A170A"/>
    <w:rsid w:val="003A5464"/>
    <w:rsid w:val="003B5586"/>
    <w:rsid w:val="003F4296"/>
    <w:rsid w:val="003F6E7E"/>
    <w:rsid w:val="00442F64"/>
    <w:rsid w:val="004532A5"/>
    <w:rsid w:val="0053735D"/>
    <w:rsid w:val="00537CD8"/>
    <w:rsid w:val="0054102C"/>
    <w:rsid w:val="005D1A1F"/>
    <w:rsid w:val="006E33A4"/>
    <w:rsid w:val="007050A5"/>
    <w:rsid w:val="00744BB4"/>
    <w:rsid w:val="0075186A"/>
    <w:rsid w:val="00757A34"/>
    <w:rsid w:val="007B433B"/>
    <w:rsid w:val="007B538C"/>
    <w:rsid w:val="007C51B7"/>
    <w:rsid w:val="00806631"/>
    <w:rsid w:val="00832D52"/>
    <w:rsid w:val="0086026F"/>
    <w:rsid w:val="008A6B98"/>
    <w:rsid w:val="008B5EF4"/>
    <w:rsid w:val="008E3ABE"/>
    <w:rsid w:val="0092397B"/>
    <w:rsid w:val="00940E09"/>
    <w:rsid w:val="00960FE8"/>
    <w:rsid w:val="009706C9"/>
    <w:rsid w:val="0097085E"/>
    <w:rsid w:val="009D3077"/>
    <w:rsid w:val="009F0CF8"/>
    <w:rsid w:val="00A556F2"/>
    <w:rsid w:val="00A63134"/>
    <w:rsid w:val="00B144FE"/>
    <w:rsid w:val="00B81E38"/>
    <w:rsid w:val="00BB3B48"/>
    <w:rsid w:val="00BE4C28"/>
    <w:rsid w:val="00BF2514"/>
    <w:rsid w:val="00C371D5"/>
    <w:rsid w:val="00C52D06"/>
    <w:rsid w:val="00C72EBB"/>
    <w:rsid w:val="00D11C93"/>
    <w:rsid w:val="00D35251"/>
    <w:rsid w:val="00D813A7"/>
    <w:rsid w:val="00DD2F21"/>
    <w:rsid w:val="00DE27DD"/>
    <w:rsid w:val="00E44481"/>
    <w:rsid w:val="00E82FF7"/>
    <w:rsid w:val="00EC02DD"/>
    <w:rsid w:val="00EF79A6"/>
    <w:rsid w:val="00F470B7"/>
    <w:rsid w:val="00F50577"/>
    <w:rsid w:val="00FA1FCF"/>
    <w:rsid w:val="00FC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10BC"/>
  <w15:chartTrackingRefBased/>
  <w15:docId w15:val="{FE052AC0-2AA5-4C64-83EF-787A7CD4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38C"/>
    <w:pPr>
      <w:ind w:left="720"/>
      <w:contextualSpacing/>
    </w:pPr>
  </w:style>
  <w:style w:type="paragraph" w:customStyle="1" w:styleId="xmsolistparagraph">
    <w:name w:val="x_msolistparagraph"/>
    <w:basedOn w:val="Normal"/>
    <w:rsid w:val="003A170A"/>
    <w:pPr>
      <w:spacing w:before="100" w:beforeAutospacing="1" w:after="100" w:afterAutospacing="1"/>
    </w:pPr>
    <w:rPr>
      <w:rFonts w:ascii="Calibri" w:hAnsi="Calibri" w:cs="Calibri"/>
    </w:rPr>
  </w:style>
  <w:style w:type="character" w:styleId="Hyperlink">
    <w:name w:val="Hyperlink"/>
    <w:basedOn w:val="DefaultParagraphFont"/>
    <w:uiPriority w:val="99"/>
    <w:unhideWhenUsed/>
    <w:rsid w:val="006E33A4"/>
    <w:rPr>
      <w:color w:val="0563C1" w:themeColor="hyperlink"/>
      <w:u w:val="single"/>
    </w:rPr>
  </w:style>
  <w:style w:type="character" w:styleId="UnresolvedMention">
    <w:name w:val="Unresolved Mention"/>
    <w:basedOn w:val="DefaultParagraphFont"/>
    <w:uiPriority w:val="99"/>
    <w:semiHidden/>
    <w:unhideWhenUsed/>
    <w:rsid w:val="006E33A4"/>
    <w:rPr>
      <w:color w:val="605E5C"/>
      <w:shd w:val="clear" w:color="auto" w:fill="E1DFDD"/>
    </w:rPr>
  </w:style>
  <w:style w:type="character" w:styleId="CommentReference">
    <w:name w:val="annotation reference"/>
    <w:basedOn w:val="DefaultParagraphFont"/>
    <w:uiPriority w:val="99"/>
    <w:semiHidden/>
    <w:unhideWhenUsed/>
    <w:rsid w:val="00442F64"/>
    <w:rPr>
      <w:sz w:val="16"/>
      <w:szCs w:val="16"/>
    </w:rPr>
  </w:style>
  <w:style w:type="paragraph" w:styleId="CommentText">
    <w:name w:val="annotation text"/>
    <w:basedOn w:val="Normal"/>
    <w:link w:val="CommentTextChar"/>
    <w:uiPriority w:val="99"/>
    <w:semiHidden/>
    <w:unhideWhenUsed/>
    <w:rsid w:val="00442F64"/>
    <w:rPr>
      <w:sz w:val="20"/>
      <w:szCs w:val="20"/>
    </w:rPr>
  </w:style>
  <w:style w:type="character" w:customStyle="1" w:styleId="CommentTextChar">
    <w:name w:val="Comment Text Char"/>
    <w:basedOn w:val="DefaultParagraphFont"/>
    <w:link w:val="CommentText"/>
    <w:uiPriority w:val="99"/>
    <w:semiHidden/>
    <w:rsid w:val="00442F64"/>
    <w:rPr>
      <w:sz w:val="20"/>
      <w:szCs w:val="20"/>
    </w:rPr>
  </w:style>
  <w:style w:type="paragraph" w:styleId="CommentSubject">
    <w:name w:val="annotation subject"/>
    <w:basedOn w:val="CommentText"/>
    <w:next w:val="CommentText"/>
    <w:link w:val="CommentSubjectChar"/>
    <w:uiPriority w:val="99"/>
    <w:semiHidden/>
    <w:unhideWhenUsed/>
    <w:rsid w:val="00442F64"/>
    <w:rPr>
      <w:b/>
      <w:bCs/>
    </w:rPr>
  </w:style>
  <w:style w:type="character" w:customStyle="1" w:styleId="CommentSubjectChar">
    <w:name w:val="Comment Subject Char"/>
    <w:basedOn w:val="CommentTextChar"/>
    <w:link w:val="CommentSubject"/>
    <w:uiPriority w:val="99"/>
    <w:semiHidden/>
    <w:rsid w:val="00442F64"/>
    <w:rPr>
      <w:b/>
      <w:bCs/>
      <w:sz w:val="20"/>
      <w:szCs w:val="20"/>
    </w:rPr>
  </w:style>
  <w:style w:type="paragraph" w:styleId="Header">
    <w:name w:val="header"/>
    <w:basedOn w:val="Normal"/>
    <w:link w:val="HeaderChar"/>
    <w:uiPriority w:val="99"/>
    <w:unhideWhenUsed/>
    <w:rsid w:val="00E82FF7"/>
    <w:pPr>
      <w:tabs>
        <w:tab w:val="center" w:pos="4680"/>
        <w:tab w:val="right" w:pos="9360"/>
      </w:tabs>
    </w:pPr>
  </w:style>
  <w:style w:type="character" w:customStyle="1" w:styleId="HeaderChar">
    <w:name w:val="Header Char"/>
    <w:basedOn w:val="DefaultParagraphFont"/>
    <w:link w:val="Header"/>
    <w:uiPriority w:val="99"/>
    <w:rsid w:val="00E82FF7"/>
  </w:style>
  <w:style w:type="paragraph" w:styleId="Footer">
    <w:name w:val="footer"/>
    <w:basedOn w:val="Normal"/>
    <w:link w:val="FooterChar"/>
    <w:uiPriority w:val="99"/>
    <w:unhideWhenUsed/>
    <w:rsid w:val="00E82FF7"/>
    <w:pPr>
      <w:tabs>
        <w:tab w:val="center" w:pos="4680"/>
        <w:tab w:val="right" w:pos="9360"/>
      </w:tabs>
    </w:pPr>
  </w:style>
  <w:style w:type="character" w:customStyle="1" w:styleId="FooterChar">
    <w:name w:val="Footer Char"/>
    <w:basedOn w:val="DefaultParagraphFont"/>
    <w:link w:val="Footer"/>
    <w:uiPriority w:val="99"/>
    <w:rsid w:val="00E8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toc/vchn20/5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hievingthedream.org/teachinglearn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C6BC-86D0-3047-9000-00317091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Eynon</dc:creator>
  <cp:keywords/>
  <dc:description/>
  <cp:lastModifiedBy>Lauren Thurman</cp:lastModifiedBy>
  <cp:revision>8</cp:revision>
  <cp:lastPrinted>2022-04-05T14:11:00Z</cp:lastPrinted>
  <dcterms:created xsi:type="dcterms:W3CDTF">2022-04-05T19:50:00Z</dcterms:created>
  <dcterms:modified xsi:type="dcterms:W3CDTF">2022-04-06T18:56:00Z</dcterms:modified>
</cp:coreProperties>
</file>