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97" w:rsidRDefault="00940397" w:rsidP="0006657A">
      <w:pPr>
        <w:spacing w:before="0" w:after="60"/>
        <w:rPr>
          <w:i/>
          <w:color w:val="455560" w:themeColor="background1"/>
        </w:rPr>
      </w:pPr>
      <w:r>
        <w:rPr>
          <w:i/>
          <w:color w:val="455560" w:themeColor="background1"/>
        </w:rPr>
        <w:t>Integrated student support focus areas include: Academic, career, and financial planning; advising, counseling, and coaching; targeting risk and intervention, and; transfer articulation.</w:t>
      </w:r>
      <w:r w:rsidRPr="00040918">
        <w:rPr>
          <w:i/>
          <w:color w:val="455560" w:themeColor="background1"/>
        </w:rPr>
        <w:t xml:space="preserve"> </w:t>
      </w:r>
      <w:r w:rsidRPr="001D17D1">
        <w:rPr>
          <w:i/>
          <w:color w:val="455560" w:themeColor="background1"/>
        </w:rPr>
        <w:t>Add rows as required</w:t>
      </w:r>
      <w:r>
        <w:rPr>
          <w:i/>
          <w:color w:val="455560" w:themeColor="background1"/>
        </w:rPr>
        <w:t>.</w:t>
      </w:r>
    </w:p>
    <w:p w:rsidR="001D17D1" w:rsidRDefault="00DC4C2C" w:rsidP="00940397">
      <w:pPr>
        <w:spacing w:before="0" w:after="60"/>
        <w:rPr>
          <w:i/>
          <w:color w:val="455560" w:themeColor="background1"/>
        </w:rPr>
      </w:pPr>
      <w:r w:rsidRPr="00DC4027">
        <w:rPr>
          <w:rFonts w:ascii="ITC Avant Garde Std Bk Cn" w:eastAsia="Times New Roman" w:hAnsi="ITC Avant Garde Std Bk Cn" w:cs="Arial"/>
          <w:b/>
          <w:bCs/>
          <w:sz w:val="28"/>
        </w:rPr>
        <w:t>Measurement Selection Worksheet</w:t>
      </w:r>
      <w:r w:rsidRPr="001D17D1">
        <w:rPr>
          <w:i/>
          <w:color w:val="455560" w:themeColor="background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706"/>
        <w:gridCol w:w="2987"/>
        <w:gridCol w:w="2987"/>
        <w:gridCol w:w="2987"/>
      </w:tblGrid>
      <w:tr w:rsidR="00AB7726" w:rsidRPr="00AB7726" w:rsidTr="00EC2B3F">
        <w:trPr>
          <w:trHeight w:val="422"/>
          <w:tblHeader/>
        </w:trPr>
        <w:tc>
          <w:tcPr>
            <w:tcW w:w="14102" w:type="dxa"/>
            <w:gridSpan w:val="5"/>
            <w:shd w:val="clear" w:color="auto" w:fill="008E7F" w:themeFill="text1"/>
            <w:vAlign w:val="center"/>
          </w:tcPr>
          <w:p w:rsidR="00AB7726" w:rsidRPr="008E683E" w:rsidRDefault="00AB7726" w:rsidP="00EC2B3F">
            <w:pPr>
              <w:spacing w:before="60" w:after="60" w:line="240" w:lineRule="auto"/>
              <w:rPr>
                <w:rFonts w:ascii="ITC Avant Garde Std Bk" w:hAnsi="ITC Avant Garde Std Bk"/>
                <w:color w:val="FFFFFF"/>
                <w:sz w:val="24"/>
              </w:rPr>
            </w:pPr>
            <w:r w:rsidRPr="008E683E">
              <w:rPr>
                <w:rFonts w:ascii="ITC Avant Garde Std Bk" w:hAnsi="ITC Avant Garde Std Bk"/>
                <w:color w:val="FFFFFF"/>
                <w:sz w:val="24"/>
              </w:rPr>
              <w:t xml:space="preserve">Integrated Student Support Focus Area: </w:t>
            </w:r>
          </w:p>
        </w:tc>
      </w:tr>
      <w:tr w:rsidR="008E683E" w:rsidRPr="00AB7726" w:rsidTr="003E0E55">
        <w:trPr>
          <w:tblHeader/>
        </w:trPr>
        <w:tc>
          <w:tcPr>
            <w:tcW w:w="1435" w:type="dxa"/>
            <w:shd w:val="clear" w:color="auto" w:fill="008E7F" w:themeFill="text1"/>
            <w:vAlign w:val="center"/>
          </w:tcPr>
          <w:p w:rsidR="008E683E" w:rsidRPr="003E0E55" w:rsidRDefault="008E683E" w:rsidP="00EC2B3F">
            <w:pPr>
              <w:spacing w:before="60" w:after="60" w:line="240" w:lineRule="auto"/>
              <w:rPr>
                <w:rFonts w:ascii="ITC Avant Garde Std Bk Cn" w:hAnsi="ITC Avant Garde Std Bk Cn"/>
                <w:color w:val="FFFFFF"/>
              </w:rPr>
            </w:pPr>
            <w:r w:rsidRPr="003E0E55">
              <w:rPr>
                <w:rFonts w:ascii="ITC Avant Garde Std Bk Cn" w:hAnsi="ITC Avant Garde Std Bk Cn"/>
                <w:color w:val="FFFFFF"/>
              </w:rPr>
              <w:t>Key Questions to Answer</w:t>
            </w:r>
          </w:p>
        </w:tc>
        <w:tc>
          <w:tcPr>
            <w:tcW w:w="3706" w:type="dxa"/>
            <w:shd w:val="clear" w:color="auto" w:fill="455560" w:themeFill="background1"/>
            <w:vAlign w:val="center"/>
          </w:tcPr>
          <w:p w:rsidR="008E683E" w:rsidRPr="008E683E" w:rsidRDefault="008E683E" w:rsidP="00EC2B3F">
            <w:pPr>
              <w:spacing w:before="60" w:after="60" w:line="240" w:lineRule="auto"/>
              <w:jc w:val="center"/>
              <w:rPr>
                <w:b/>
                <w:color w:val="FFFFFF"/>
                <w:sz w:val="24"/>
              </w:rPr>
            </w:pPr>
            <w:r w:rsidRPr="008E683E">
              <w:rPr>
                <w:b/>
                <w:color w:val="FFFFFF"/>
                <w:sz w:val="24"/>
              </w:rPr>
              <w:t>How much have we done?</w:t>
            </w:r>
          </w:p>
        </w:tc>
        <w:tc>
          <w:tcPr>
            <w:tcW w:w="5974" w:type="dxa"/>
            <w:gridSpan w:val="2"/>
            <w:shd w:val="clear" w:color="auto" w:fill="455560" w:themeFill="background1"/>
            <w:vAlign w:val="center"/>
          </w:tcPr>
          <w:p w:rsidR="008E683E" w:rsidRPr="008E683E" w:rsidRDefault="008E683E" w:rsidP="00EC2B3F">
            <w:pPr>
              <w:spacing w:before="60" w:after="60" w:line="240" w:lineRule="auto"/>
              <w:jc w:val="center"/>
              <w:rPr>
                <w:b/>
                <w:color w:val="FFFFFF"/>
                <w:sz w:val="24"/>
              </w:rPr>
            </w:pPr>
            <w:r w:rsidRPr="008E683E">
              <w:rPr>
                <w:b/>
                <w:color w:val="FFFFFF"/>
                <w:sz w:val="24"/>
              </w:rPr>
              <w:t>How well did we do it?</w:t>
            </w:r>
          </w:p>
          <w:p w:rsidR="008E683E" w:rsidRPr="008E683E" w:rsidRDefault="008E683E" w:rsidP="00EC2B3F">
            <w:pPr>
              <w:spacing w:before="60" w:after="60" w:line="240" w:lineRule="auto"/>
              <w:jc w:val="center"/>
              <w:rPr>
                <w:b/>
                <w:color w:val="FFFFFF"/>
                <w:sz w:val="24"/>
              </w:rPr>
            </w:pPr>
            <w:r w:rsidRPr="008E683E">
              <w:rPr>
                <w:color w:val="FFFFFF"/>
                <w:sz w:val="24"/>
              </w:rPr>
              <w:t>(Leading Indicators)</w:t>
            </w:r>
          </w:p>
        </w:tc>
        <w:tc>
          <w:tcPr>
            <w:tcW w:w="2987" w:type="dxa"/>
            <w:shd w:val="clear" w:color="auto" w:fill="455560" w:themeFill="background1"/>
            <w:vAlign w:val="center"/>
          </w:tcPr>
          <w:p w:rsidR="008E683E" w:rsidRPr="008E683E" w:rsidRDefault="008E683E" w:rsidP="00EC2B3F">
            <w:pPr>
              <w:spacing w:before="60" w:after="60" w:line="240" w:lineRule="auto"/>
              <w:jc w:val="center"/>
              <w:rPr>
                <w:b/>
                <w:color w:val="FFFFFF"/>
                <w:sz w:val="24"/>
              </w:rPr>
            </w:pPr>
            <w:r w:rsidRPr="008E683E">
              <w:rPr>
                <w:b/>
                <w:color w:val="FFFFFF"/>
                <w:sz w:val="24"/>
              </w:rPr>
              <w:t>Is anyone better off?</w:t>
            </w:r>
          </w:p>
        </w:tc>
      </w:tr>
      <w:tr w:rsidR="008E683E" w:rsidRPr="00AB7726" w:rsidTr="003E0E55">
        <w:trPr>
          <w:trHeight w:val="1052"/>
          <w:tblHeader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008E7F" w:themeFill="text1"/>
            <w:vAlign w:val="center"/>
          </w:tcPr>
          <w:p w:rsidR="008E683E" w:rsidRPr="003E0E55" w:rsidRDefault="008E683E" w:rsidP="00EC2B3F">
            <w:pPr>
              <w:spacing w:before="60" w:after="60" w:line="240" w:lineRule="auto"/>
              <w:rPr>
                <w:rFonts w:ascii="ITC Avant Garde Std Bk Cn" w:hAnsi="ITC Avant Garde Std Bk Cn"/>
                <w:color w:val="FFFFFF"/>
              </w:rPr>
            </w:pPr>
            <w:r w:rsidRPr="003E0E55">
              <w:rPr>
                <w:rFonts w:ascii="ITC Avant Garde Std Bk Cn" w:hAnsi="ITC Avant Garde Std Bk Cn"/>
                <w:color w:val="FFFFFF"/>
              </w:rPr>
              <w:t>Measurement Categories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B9B9B9" w:themeFill="background2" w:themeFillShade="BF"/>
            <w:vAlign w:val="center"/>
          </w:tcPr>
          <w:p w:rsidR="008E683E" w:rsidRPr="008E683E" w:rsidRDefault="000859BF" w:rsidP="003E0E55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Out</w:t>
            </w:r>
            <w:r w:rsidR="008E683E" w:rsidRPr="008E683E">
              <w:rPr>
                <w:b/>
              </w:rPr>
              <w:t xml:space="preserve">puts: </w:t>
            </w:r>
            <w:r w:rsidR="003E0E55">
              <w:rPr>
                <w:b/>
              </w:rPr>
              <w:t>Number or amount</w:t>
            </w:r>
            <w:r w:rsidR="008E683E">
              <w:rPr>
                <w:b/>
              </w:rPr>
              <w:t xml:space="preserve"> </w:t>
            </w:r>
            <w:r w:rsidR="008E683E" w:rsidRPr="008E683E">
              <w:rPr>
                <w:b/>
              </w:rPr>
              <w:t>of things done</w:t>
            </w:r>
          </w:p>
        </w:tc>
        <w:tc>
          <w:tcPr>
            <w:tcW w:w="2987" w:type="dxa"/>
            <w:shd w:val="clear" w:color="auto" w:fill="B9B9B9" w:themeFill="background2" w:themeFillShade="BF"/>
            <w:vAlign w:val="center"/>
          </w:tcPr>
          <w:p w:rsidR="008E683E" w:rsidRPr="008E683E" w:rsidRDefault="008E683E" w:rsidP="00EC2B3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Changes in attitudes, </w:t>
            </w:r>
            <w:r w:rsidRPr="008E683E">
              <w:rPr>
                <w:b/>
              </w:rPr>
              <w:t>knowledge, or skill</w:t>
            </w:r>
          </w:p>
          <w:p w:rsidR="008E683E" w:rsidRPr="008E683E" w:rsidRDefault="00EC2B3F" w:rsidP="00EC2B3F">
            <w:pPr>
              <w:spacing w:before="60" w:after="60" w:line="240" w:lineRule="auto"/>
              <w:jc w:val="center"/>
            </w:pPr>
            <w:r>
              <w:rPr>
                <w:sz w:val="18"/>
                <w:szCs w:val="18"/>
              </w:rPr>
              <w:t>(Initial Outcomes)</w:t>
            </w:r>
          </w:p>
        </w:tc>
        <w:tc>
          <w:tcPr>
            <w:tcW w:w="2987" w:type="dxa"/>
            <w:shd w:val="clear" w:color="auto" w:fill="B9B9B9" w:themeFill="background2" w:themeFillShade="BF"/>
            <w:vAlign w:val="center"/>
          </w:tcPr>
          <w:p w:rsidR="008E683E" w:rsidRPr="008E683E" w:rsidRDefault="008E683E" w:rsidP="00EC2B3F">
            <w:pPr>
              <w:spacing w:before="60" w:after="60" w:line="240" w:lineRule="auto"/>
              <w:jc w:val="center"/>
              <w:rPr>
                <w:b/>
              </w:rPr>
            </w:pPr>
            <w:r w:rsidRPr="008E683E">
              <w:rPr>
                <w:b/>
              </w:rPr>
              <w:t>Changes in behavior</w:t>
            </w:r>
          </w:p>
          <w:p w:rsidR="008E683E" w:rsidRPr="008E683E" w:rsidRDefault="00EC2B3F" w:rsidP="00EC2B3F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(Intermediary Outcomes)</w:t>
            </w:r>
          </w:p>
        </w:tc>
        <w:tc>
          <w:tcPr>
            <w:tcW w:w="2987" w:type="dxa"/>
            <w:shd w:val="clear" w:color="auto" w:fill="B9B9B9" w:themeFill="background2" w:themeFillShade="BF"/>
            <w:vAlign w:val="center"/>
          </w:tcPr>
          <w:p w:rsidR="008E683E" w:rsidRPr="008E683E" w:rsidRDefault="008E683E" w:rsidP="00EC2B3F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Results: Student success m</w:t>
            </w:r>
            <w:r w:rsidRPr="008E683E">
              <w:rPr>
                <w:b/>
              </w:rPr>
              <w:t>easures</w:t>
            </w:r>
          </w:p>
        </w:tc>
      </w:tr>
      <w:tr w:rsidR="008E683E" w:rsidRPr="00AB7726" w:rsidTr="003E0E55"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83E" w:rsidRPr="008E683E" w:rsidRDefault="008E683E" w:rsidP="00EC2B3F">
            <w:pPr>
              <w:spacing w:before="60" w:after="60" w:line="240" w:lineRule="auto"/>
              <w:rPr>
                <w:rFonts w:ascii="ITC Avant Garde Std Bk" w:hAnsi="ITC Avant Garde Std Bk"/>
                <w:color w:val="FFFFFF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  <w:tc>
          <w:tcPr>
            <w:tcW w:w="2987" w:type="dxa"/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  <w:tc>
          <w:tcPr>
            <w:tcW w:w="2987" w:type="dxa"/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  <w:tc>
          <w:tcPr>
            <w:tcW w:w="2987" w:type="dxa"/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</w:tr>
      <w:tr w:rsidR="008E683E" w:rsidRPr="00AB7726" w:rsidTr="003E0E55"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83E" w:rsidRPr="008E683E" w:rsidRDefault="008E683E" w:rsidP="00EC2B3F">
            <w:pPr>
              <w:spacing w:before="60" w:after="60" w:line="240" w:lineRule="auto"/>
              <w:rPr>
                <w:rFonts w:ascii="ITC Avant Garde Std Bk" w:hAnsi="ITC Avant Garde Std Bk"/>
                <w:color w:val="FFFFFF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  <w:tc>
          <w:tcPr>
            <w:tcW w:w="2987" w:type="dxa"/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  <w:tc>
          <w:tcPr>
            <w:tcW w:w="2987" w:type="dxa"/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  <w:tc>
          <w:tcPr>
            <w:tcW w:w="2987" w:type="dxa"/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</w:tr>
      <w:tr w:rsidR="008E683E" w:rsidRPr="00AB7726" w:rsidTr="003E0E55"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83E" w:rsidRPr="008E683E" w:rsidRDefault="008E683E" w:rsidP="00EC2B3F">
            <w:pPr>
              <w:spacing w:before="60" w:after="60" w:line="240" w:lineRule="auto"/>
              <w:rPr>
                <w:rFonts w:ascii="ITC Avant Garde Std Bk" w:hAnsi="ITC Avant Garde Std Bk"/>
                <w:color w:val="FFFFFF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  <w:tc>
          <w:tcPr>
            <w:tcW w:w="2987" w:type="dxa"/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  <w:tc>
          <w:tcPr>
            <w:tcW w:w="2987" w:type="dxa"/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  <w:tc>
          <w:tcPr>
            <w:tcW w:w="2987" w:type="dxa"/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</w:tr>
      <w:tr w:rsidR="008E683E" w:rsidRPr="00AB7726" w:rsidTr="003E0E55"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683E" w:rsidRPr="008E683E" w:rsidRDefault="008E683E" w:rsidP="00EC2B3F">
            <w:pPr>
              <w:spacing w:before="60" w:after="60" w:line="240" w:lineRule="auto"/>
              <w:rPr>
                <w:rFonts w:ascii="ITC Avant Garde Std Bk" w:hAnsi="ITC Avant Garde Std Bk"/>
                <w:color w:val="FFFFFF"/>
              </w:rPr>
            </w:pP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  <w:tc>
          <w:tcPr>
            <w:tcW w:w="2987" w:type="dxa"/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  <w:tc>
          <w:tcPr>
            <w:tcW w:w="2987" w:type="dxa"/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  <w:tc>
          <w:tcPr>
            <w:tcW w:w="2987" w:type="dxa"/>
          </w:tcPr>
          <w:p w:rsidR="008E683E" w:rsidRPr="00AB7726" w:rsidRDefault="008E683E" w:rsidP="00EC2B3F">
            <w:pPr>
              <w:spacing w:before="60" w:after="60" w:line="240" w:lineRule="auto"/>
              <w:rPr>
                <w:color w:val="455560" w:themeColor="background1"/>
              </w:rPr>
            </w:pPr>
          </w:p>
        </w:tc>
      </w:tr>
    </w:tbl>
    <w:p w:rsidR="00DC4C2C" w:rsidRDefault="00DC4C2C" w:rsidP="00040918">
      <w:pPr>
        <w:pStyle w:val="NoSpacing"/>
        <w:rPr>
          <w:b/>
          <w:sz w:val="28"/>
          <w:szCs w:val="28"/>
        </w:rPr>
      </w:pPr>
    </w:p>
    <w:p w:rsidR="00040918" w:rsidRPr="00E97C2C" w:rsidRDefault="00DC4C2C" w:rsidP="00E97C2C">
      <w:pPr>
        <w:pStyle w:val="NoSpacing"/>
        <w:spacing w:after="60"/>
        <w:rPr>
          <w:rFonts w:ascii="ITC Avant Garde Std Bk Cn" w:hAnsi="ITC Avant Garde Std Bk Cn" w:cs="Arial"/>
          <w:b/>
          <w:bCs/>
          <w:color w:val="auto"/>
          <w:sz w:val="28"/>
        </w:rPr>
      </w:pPr>
      <w:r w:rsidRPr="00DC4C2C">
        <w:rPr>
          <w:rFonts w:ascii="ITC Avant Garde Std Bk Cn" w:hAnsi="ITC Avant Garde Std Bk Cn" w:cs="Arial"/>
          <w:b/>
          <w:bCs/>
          <w:color w:val="auto"/>
          <w:sz w:val="28"/>
        </w:rPr>
        <w:t>Data Collection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65"/>
        <w:gridCol w:w="3125"/>
        <w:gridCol w:w="2790"/>
        <w:gridCol w:w="1800"/>
        <w:gridCol w:w="1687"/>
      </w:tblGrid>
      <w:tr w:rsidR="00040918" w:rsidRPr="00040918" w:rsidTr="00EC2B3F">
        <w:trPr>
          <w:trHeight w:val="485"/>
          <w:tblHeader/>
        </w:trPr>
        <w:tc>
          <w:tcPr>
            <w:tcW w:w="14102" w:type="dxa"/>
            <w:gridSpan w:val="6"/>
            <w:shd w:val="clear" w:color="auto" w:fill="008E7F" w:themeFill="text1"/>
            <w:vAlign w:val="center"/>
          </w:tcPr>
          <w:p w:rsidR="00040918" w:rsidRPr="008E683E" w:rsidRDefault="00040918" w:rsidP="00EC2B3F">
            <w:pPr>
              <w:spacing w:before="60" w:after="60" w:line="240" w:lineRule="auto"/>
              <w:rPr>
                <w:rFonts w:ascii="ITC Avant Garde Std Bk" w:hAnsi="ITC Avant Garde Std Bk"/>
                <w:color w:val="FFFFFF"/>
                <w:sz w:val="24"/>
              </w:rPr>
            </w:pPr>
            <w:r w:rsidRPr="008E683E">
              <w:rPr>
                <w:rFonts w:ascii="ITC Avant Garde Std Bk" w:hAnsi="ITC Avant Garde Std Bk"/>
                <w:color w:val="FFFFFF"/>
                <w:sz w:val="24"/>
              </w:rPr>
              <w:t xml:space="preserve">Integrated Student Support Focus Area: </w:t>
            </w:r>
          </w:p>
        </w:tc>
      </w:tr>
      <w:tr w:rsidR="00040918" w:rsidRPr="00040918" w:rsidTr="0006657A">
        <w:trPr>
          <w:tblHeader/>
        </w:trPr>
        <w:tc>
          <w:tcPr>
            <w:tcW w:w="3235" w:type="dxa"/>
            <w:shd w:val="clear" w:color="auto" w:fill="455560" w:themeFill="background1"/>
            <w:vAlign w:val="center"/>
          </w:tcPr>
          <w:p w:rsidR="00040918" w:rsidRPr="00040918" w:rsidRDefault="00040918" w:rsidP="00EC2B3F">
            <w:pPr>
              <w:pStyle w:val="NoSpacing"/>
              <w:spacing w:before="60" w:after="60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040918">
              <w:rPr>
                <w:rFonts w:asciiTheme="minorHAnsi" w:hAnsiTheme="minorHAnsi"/>
                <w:b/>
                <w:color w:val="FFFFFF"/>
                <w:sz w:val="24"/>
              </w:rPr>
              <w:t>Measures</w:t>
            </w:r>
          </w:p>
          <w:p w:rsidR="00040918" w:rsidRPr="000859BF" w:rsidRDefault="00040918" w:rsidP="00EC2B3F">
            <w:pPr>
              <w:pStyle w:val="NoSpacing"/>
              <w:spacing w:before="60" w:after="60"/>
              <w:jc w:val="center"/>
              <w:rPr>
                <w:rFonts w:asciiTheme="minorHAnsi" w:hAnsiTheme="minorHAnsi"/>
                <w:i/>
                <w:color w:val="FFFFFF"/>
                <w:sz w:val="24"/>
              </w:rPr>
            </w:pPr>
            <w:r w:rsidRPr="000859BF">
              <w:rPr>
                <w:rFonts w:asciiTheme="minorHAnsi" w:hAnsiTheme="minorHAnsi"/>
                <w:i/>
                <w:color w:val="FFFFFF"/>
                <w:sz w:val="20"/>
              </w:rPr>
              <w:t>(Initial and Intermediary Outcomes from Measurement Selection Workshee</w:t>
            </w:r>
            <w:bookmarkStart w:id="0" w:name="_GoBack"/>
            <w:bookmarkEnd w:id="0"/>
            <w:r w:rsidRPr="000859BF">
              <w:rPr>
                <w:rFonts w:asciiTheme="minorHAnsi" w:hAnsiTheme="minorHAnsi"/>
                <w:i/>
                <w:color w:val="FFFFFF"/>
                <w:sz w:val="20"/>
              </w:rPr>
              <w:t>t)</w:t>
            </w:r>
          </w:p>
        </w:tc>
        <w:tc>
          <w:tcPr>
            <w:tcW w:w="1465" w:type="dxa"/>
            <w:shd w:val="clear" w:color="auto" w:fill="455560" w:themeFill="background1"/>
            <w:vAlign w:val="center"/>
          </w:tcPr>
          <w:p w:rsidR="00040918" w:rsidRPr="00040918" w:rsidRDefault="00040918" w:rsidP="00EC2B3F">
            <w:pPr>
              <w:pStyle w:val="NoSpacing"/>
              <w:spacing w:before="60" w:after="60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040918">
              <w:rPr>
                <w:rFonts w:asciiTheme="minorHAnsi" w:hAnsiTheme="minorHAnsi"/>
                <w:b/>
                <w:color w:val="FFFFFF"/>
                <w:sz w:val="24"/>
              </w:rPr>
              <w:t>Targets</w:t>
            </w:r>
          </w:p>
        </w:tc>
        <w:tc>
          <w:tcPr>
            <w:tcW w:w="3125" w:type="dxa"/>
            <w:shd w:val="clear" w:color="auto" w:fill="455560" w:themeFill="background1"/>
            <w:vAlign w:val="center"/>
          </w:tcPr>
          <w:p w:rsidR="00040918" w:rsidRPr="00040918" w:rsidRDefault="00040918" w:rsidP="00EC2B3F">
            <w:pPr>
              <w:pStyle w:val="NoSpacing"/>
              <w:spacing w:before="60" w:after="60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040918">
              <w:rPr>
                <w:rFonts w:asciiTheme="minorHAnsi" w:hAnsiTheme="minorHAnsi"/>
                <w:b/>
                <w:color w:val="FFFFFF"/>
                <w:sz w:val="24"/>
              </w:rPr>
              <w:t>Data Collection</w:t>
            </w:r>
            <w:r w:rsidR="00EC2B3F">
              <w:rPr>
                <w:rFonts w:asciiTheme="minorHAnsi" w:hAnsiTheme="minorHAnsi"/>
                <w:b/>
                <w:color w:val="FFFFFF"/>
                <w:sz w:val="24"/>
              </w:rPr>
              <w:t xml:space="preserve"> </w:t>
            </w:r>
            <w:r w:rsidRPr="00040918">
              <w:rPr>
                <w:rFonts w:asciiTheme="minorHAnsi" w:hAnsiTheme="minorHAnsi"/>
                <w:b/>
                <w:color w:val="FFFFFF"/>
                <w:sz w:val="24"/>
              </w:rPr>
              <w:t>Sources &amp; Procedures</w:t>
            </w:r>
          </w:p>
        </w:tc>
        <w:tc>
          <w:tcPr>
            <w:tcW w:w="2790" w:type="dxa"/>
            <w:shd w:val="clear" w:color="auto" w:fill="455560" w:themeFill="background1"/>
            <w:vAlign w:val="center"/>
          </w:tcPr>
          <w:p w:rsidR="00040918" w:rsidRPr="00040918" w:rsidRDefault="00040918" w:rsidP="00EC2B3F">
            <w:pPr>
              <w:pStyle w:val="NoSpacing"/>
              <w:spacing w:before="60" w:after="60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040918">
              <w:rPr>
                <w:rFonts w:asciiTheme="minorHAnsi" w:hAnsiTheme="minorHAnsi"/>
                <w:b/>
                <w:color w:val="FFFFFF"/>
                <w:sz w:val="24"/>
              </w:rPr>
              <w:t>Analysis Methods</w:t>
            </w:r>
          </w:p>
        </w:tc>
        <w:tc>
          <w:tcPr>
            <w:tcW w:w="1800" w:type="dxa"/>
            <w:shd w:val="clear" w:color="auto" w:fill="455560" w:themeFill="background1"/>
            <w:vAlign w:val="center"/>
          </w:tcPr>
          <w:p w:rsidR="00040918" w:rsidRPr="00040918" w:rsidRDefault="00040918" w:rsidP="00EC2B3F">
            <w:pPr>
              <w:pStyle w:val="NoSpacing"/>
              <w:spacing w:before="60" w:after="60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040918">
              <w:rPr>
                <w:rFonts w:asciiTheme="minorHAnsi" w:hAnsiTheme="minorHAnsi"/>
                <w:b/>
                <w:color w:val="FFFFFF"/>
                <w:sz w:val="24"/>
              </w:rPr>
              <w:t xml:space="preserve">Person(s) </w:t>
            </w:r>
            <w:r w:rsidR="00EC2B3F">
              <w:rPr>
                <w:rFonts w:asciiTheme="minorHAnsi" w:hAnsiTheme="minorHAnsi"/>
                <w:b/>
                <w:color w:val="FFFFFF"/>
                <w:sz w:val="24"/>
              </w:rPr>
              <w:t xml:space="preserve"> R</w:t>
            </w:r>
            <w:r w:rsidRPr="00040918">
              <w:rPr>
                <w:rFonts w:asciiTheme="minorHAnsi" w:hAnsiTheme="minorHAnsi"/>
                <w:b/>
                <w:color w:val="FFFFFF"/>
                <w:sz w:val="24"/>
              </w:rPr>
              <w:t>esponsible</w:t>
            </w:r>
          </w:p>
        </w:tc>
        <w:tc>
          <w:tcPr>
            <w:tcW w:w="1687" w:type="dxa"/>
            <w:shd w:val="clear" w:color="auto" w:fill="455560" w:themeFill="background1"/>
            <w:vAlign w:val="center"/>
          </w:tcPr>
          <w:p w:rsidR="00040918" w:rsidRPr="00040918" w:rsidRDefault="00040918" w:rsidP="00EC2B3F">
            <w:pPr>
              <w:pStyle w:val="NoSpacing"/>
              <w:spacing w:before="60" w:after="60"/>
              <w:jc w:val="center"/>
              <w:rPr>
                <w:rFonts w:asciiTheme="minorHAnsi" w:hAnsiTheme="minorHAnsi"/>
                <w:b/>
                <w:color w:val="FFFFFF"/>
                <w:sz w:val="24"/>
              </w:rPr>
            </w:pPr>
            <w:r w:rsidRPr="00040918">
              <w:rPr>
                <w:rFonts w:asciiTheme="minorHAnsi" w:hAnsiTheme="minorHAnsi"/>
                <w:b/>
                <w:color w:val="FFFFFF"/>
                <w:sz w:val="24"/>
              </w:rPr>
              <w:t>Due Dates</w:t>
            </w:r>
          </w:p>
        </w:tc>
      </w:tr>
      <w:tr w:rsidR="00040918" w:rsidTr="00EC2B3F">
        <w:trPr>
          <w:trHeight w:val="215"/>
        </w:trPr>
        <w:tc>
          <w:tcPr>
            <w:tcW w:w="3235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1465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3125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2790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1800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1687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</w:tr>
      <w:tr w:rsidR="00040918" w:rsidTr="0006657A">
        <w:tc>
          <w:tcPr>
            <w:tcW w:w="3235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1465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3125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2790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1800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1687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</w:tr>
      <w:tr w:rsidR="00040918" w:rsidTr="0006657A">
        <w:tc>
          <w:tcPr>
            <w:tcW w:w="3235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1465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3125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2790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1800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  <w:tc>
          <w:tcPr>
            <w:tcW w:w="1687" w:type="dxa"/>
          </w:tcPr>
          <w:p w:rsidR="00040918" w:rsidRDefault="00040918" w:rsidP="00EC2B3F">
            <w:pPr>
              <w:spacing w:before="60" w:after="60" w:line="240" w:lineRule="auto"/>
            </w:pPr>
          </w:p>
        </w:tc>
      </w:tr>
    </w:tbl>
    <w:p w:rsidR="00040918" w:rsidRPr="00940397" w:rsidRDefault="00040918" w:rsidP="00040918">
      <w:pPr>
        <w:rPr>
          <w:sz w:val="18"/>
        </w:rPr>
      </w:pPr>
    </w:p>
    <w:sectPr w:rsidR="00040918" w:rsidRPr="00940397" w:rsidSect="005E76BC">
      <w:headerReference w:type="default" r:id="rId7"/>
      <w:footerReference w:type="default" r:id="rId8"/>
      <w:pgSz w:w="15840" w:h="12240" w:orient="landscape"/>
      <w:pgMar w:top="1440" w:right="864" w:bottom="1008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0B" w:rsidRDefault="00E1610B" w:rsidP="00646004">
      <w:pPr>
        <w:spacing w:before="0" w:after="0" w:line="240" w:lineRule="auto"/>
      </w:pPr>
      <w:r>
        <w:separator/>
      </w:r>
    </w:p>
  </w:endnote>
  <w:endnote w:type="continuationSeparator" w:id="0">
    <w:p w:rsidR="00E1610B" w:rsidRDefault="00E1610B" w:rsidP="006460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 Cn">
    <w:panose1 w:val="020B0406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BC" w:rsidRPr="005E76BC" w:rsidRDefault="005E76BC" w:rsidP="005E76BC">
    <w:pPr>
      <w:pStyle w:val="Footer"/>
      <w:rPr>
        <w:b/>
        <w:color w:val="455560" w:themeColor="background1"/>
      </w:rPr>
    </w:pPr>
    <w:r w:rsidRPr="00140B32">
      <w:rPr>
        <w:b/>
        <w:color w:val="455560" w:themeColor="background1"/>
      </w:rPr>
      <w:t>Integrated Student Support Toolkit</w:t>
    </w:r>
    <w:r w:rsidRPr="00140B32">
      <w:rPr>
        <w:b/>
        <w:color w:val="455560" w:themeColor="background1"/>
      </w:rPr>
      <w:tab/>
    </w:r>
    <w:r w:rsidRPr="00140B32">
      <w:rPr>
        <w:b/>
        <w:color w:val="455560" w:themeColor="background1"/>
      </w:rPr>
      <w:tab/>
    </w:r>
    <w:r>
      <w:rPr>
        <w:b/>
        <w:color w:val="455560" w:themeColor="background1"/>
      </w:rPr>
      <w:tab/>
    </w:r>
    <w:r>
      <w:rPr>
        <w:b/>
        <w:color w:val="455560" w:themeColor="background1"/>
      </w:rPr>
      <w:tab/>
    </w:r>
    <w:r>
      <w:rPr>
        <w:b/>
        <w:color w:val="455560" w:themeColor="background1"/>
      </w:rPr>
      <w:tab/>
    </w:r>
    <w:r w:rsidRPr="00140B32">
      <w:rPr>
        <w:b/>
        <w:color w:val="455560" w:themeColor="background1"/>
      </w:rPr>
      <w:t>Achieving the Dream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0B" w:rsidRDefault="00E1610B" w:rsidP="00646004">
      <w:pPr>
        <w:spacing w:before="0" w:after="0" w:line="240" w:lineRule="auto"/>
      </w:pPr>
      <w:r>
        <w:separator/>
      </w:r>
    </w:p>
  </w:footnote>
  <w:footnote w:type="continuationSeparator" w:id="0">
    <w:p w:rsidR="00E1610B" w:rsidRDefault="00E1610B" w:rsidP="006460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04" w:rsidRDefault="00646004" w:rsidP="00646004">
    <w:pPr>
      <w:pStyle w:val="Heading1"/>
      <w:spacing w:before="0"/>
      <w:jc w:val="center"/>
      <w:rPr>
        <w:color w:val="F6A01A" w:themeColor="accent3"/>
        <w:szCs w:val="52"/>
      </w:rPr>
    </w:pPr>
    <w:r>
      <w:rPr>
        <w:noProof/>
        <w:color w:val="F6A01A" w:themeColor="accent3"/>
        <w:szCs w:val="52"/>
        <w:lang w:eastAsia="en-US"/>
      </w:rPr>
      <w:drawing>
        <wp:inline distT="0" distB="0" distL="0" distR="0" wp14:anchorId="7121BE58" wp14:editId="36902FBA">
          <wp:extent cx="1609725" cy="5231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D-HSig-NT-3288G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890" cy="52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004" w:rsidRPr="00646004" w:rsidRDefault="000F6584" w:rsidP="00646004">
    <w:pPr>
      <w:pStyle w:val="Heading1"/>
      <w:spacing w:before="0" w:after="60"/>
      <w:jc w:val="center"/>
      <w:rPr>
        <w:color w:val="F6A01A" w:themeColor="accent3"/>
        <w:szCs w:val="52"/>
      </w:rPr>
    </w:pPr>
    <w:r>
      <w:rPr>
        <w:color w:val="F6A01A" w:themeColor="accent3"/>
        <w:szCs w:val="52"/>
      </w:rPr>
      <w:t xml:space="preserve">Chapter </w:t>
    </w:r>
    <w:r w:rsidR="00DC4C2C">
      <w:rPr>
        <w:color w:val="F6A01A" w:themeColor="accent3"/>
        <w:szCs w:val="52"/>
      </w:rPr>
      <w:t>8</w:t>
    </w:r>
    <w:r>
      <w:rPr>
        <w:color w:val="F6A01A" w:themeColor="accent3"/>
        <w:szCs w:val="52"/>
      </w:rPr>
      <w:t xml:space="preserve">: </w:t>
    </w:r>
    <w:r w:rsidR="00DC4C2C">
      <w:rPr>
        <w:color w:val="F6A01A" w:themeColor="accent3"/>
        <w:szCs w:val="52"/>
      </w:rPr>
      <w:t>Progress Tracking Worksheets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04"/>
    <w:rsid w:val="00040918"/>
    <w:rsid w:val="0006657A"/>
    <w:rsid w:val="00074D3C"/>
    <w:rsid w:val="000859BF"/>
    <w:rsid w:val="000E6AF0"/>
    <w:rsid w:val="000F6584"/>
    <w:rsid w:val="0010196E"/>
    <w:rsid w:val="00177E5C"/>
    <w:rsid w:val="001D17D1"/>
    <w:rsid w:val="003E0E55"/>
    <w:rsid w:val="004E077B"/>
    <w:rsid w:val="005E76BC"/>
    <w:rsid w:val="00646004"/>
    <w:rsid w:val="006944D0"/>
    <w:rsid w:val="006A223D"/>
    <w:rsid w:val="006A39EF"/>
    <w:rsid w:val="0078493C"/>
    <w:rsid w:val="008D0D60"/>
    <w:rsid w:val="008E1EB3"/>
    <w:rsid w:val="008E683E"/>
    <w:rsid w:val="00940397"/>
    <w:rsid w:val="00A05664"/>
    <w:rsid w:val="00A34446"/>
    <w:rsid w:val="00A94395"/>
    <w:rsid w:val="00AB6864"/>
    <w:rsid w:val="00AB7726"/>
    <w:rsid w:val="00AF1F89"/>
    <w:rsid w:val="00CA729B"/>
    <w:rsid w:val="00D82C58"/>
    <w:rsid w:val="00DC4C2C"/>
    <w:rsid w:val="00DE78C8"/>
    <w:rsid w:val="00E1479B"/>
    <w:rsid w:val="00E1610B"/>
    <w:rsid w:val="00E97C2C"/>
    <w:rsid w:val="00EC2B3F"/>
    <w:rsid w:val="00E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875B4-AEC8-4683-A119-F30344F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5C"/>
    <w:pPr>
      <w:spacing w:before="120" w:after="120" w:line="276" w:lineRule="auto"/>
    </w:pPr>
    <w:rPr>
      <w:rFonts w:eastAsiaTheme="minorEastAsia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96E"/>
    <w:pPr>
      <w:keepNext/>
      <w:keepLines/>
      <w:spacing w:before="240" w:after="0"/>
      <w:outlineLvl w:val="0"/>
    </w:pPr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63F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A5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63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96E"/>
    <w:rPr>
      <w:rFonts w:ascii="ITC Avant Garde Std Bk" w:eastAsiaTheme="majorEastAsia" w:hAnsi="ITC Avant Garde Std Bk" w:cstheme="majorBidi"/>
      <w:color w:val="008E7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96E"/>
    <w:rPr>
      <w:rFonts w:asciiTheme="majorHAnsi" w:eastAsiaTheme="majorEastAsia" w:hAnsiTheme="majorHAnsi" w:cstheme="majorBidi"/>
      <w:color w:val="006A5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96E"/>
    <w:rPr>
      <w:rFonts w:asciiTheme="majorHAnsi" w:eastAsiaTheme="majorEastAsia" w:hAnsiTheme="majorHAnsi" w:cstheme="majorBidi"/>
      <w:color w:val="0046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96E"/>
    <w:rPr>
      <w:rFonts w:asciiTheme="majorHAnsi" w:eastAsiaTheme="majorEastAsia" w:hAnsiTheme="majorHAnsi" w:cstheme="majorBidi"/>
      <w:i/>
      <w:iCs/>
      <w:color w:val="006A5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96E"/>
    <w:rPr>
      <w:rFonts w:asciiTheme="majorHAnsi" w:eastAsiaTheme="majorEastAsia" w:hAnsiTheme="majorHAnsi" w:cstheme="majorBidi"/>
      <w:color w:val="006A5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96E"/>
    <w:rPr>
      <w:rFonts w:asciiTheme="majorHAnsi" w:eastAsiaTheme="majorEastAsia" w:hAnsiTheme="majorHAnsi" w:cstheme="majorBidi"/>
      <w:color w:val="0046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96E"/>
    <w:rPr>
      <w:rFonts w:asciiTheme="majorHAnsi" w:eastAsiaTheme="majorEastAsia" w:hAnsiTheme="majorHAnsi" w:cstheme="majorBidi"/>
      <w:i/>
      <w:iCs/>
      <w:color w:val="00463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96E"/>
    <w:rPr>
      <w:rFonts w:asciiTheme="majorHAnsi" w:eastAsiaTheme="majorEastAsia" w:hAnsiTheme="majorHAnsi" w:cstheme="majorBidi"/>
      <w:color w:val="00C6B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96E"/>
    <w:rPr>
      <w:rFonts w:asciiTheme="majorHAnsi" w:eastAsiaTheme="majorEastAsia" w:hAnsiTheme="majorHAnsi" w:cstheme="majorBidi"/>
      <w:i/>
      <w:iCs/>
      <w:color w:val="00C6B1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96E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96E"/>
    <w:pPr>
      <w:pBdr>
        <w:bottom w:val="single" w:sz="8" w:space="1" w:color="008E7F" w:themeColor="accent1"/>
      </w:pBdr>
      <w:spacing w:line="240" w:lineRule="auto"/>
      <w:contextualSpacing/>
    </w:pPr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96E"/>
    <w:rPr>
      <w:rFonts w:ascii="ITC Avant Garde Std Bk" w:eastAsiaTheme="majorEastAsia" w:hAnsi="ITC Avant Garde Std Bk" w:cstheme="majorBidi"/>
      <w:color w:val="008E7F" w:themeColor="accent1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96E"/>
    <w:pPr>
      <w:numPr>
        <w:ilvl w:val="1"/>
      </w:numPr>
    </w:pPr>
    <w:rPr>
      <w:rFonts w:ascii="ITC Avant Garde Std Bk" w:hAnsi="ITC Avant Garde Std Bk"/>
      <w:color w:val="F6A01A" w:themeColor="accent3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196E"/>
    <w:rPr>
      <w:rFonts w:ascii="ITC Avant Garde Std Bk" w:eastAsiaTheme="minorEastAsia" w:hAnsi="ITC Avant Garde Std Bk"/>
      <w:color w:val="F6A01A" w:themeColor="accent3"/>
      <w:spacing w:val="15"/>
    </w:rPr>
  </w:style>
  <w:style w:type="character" w:styleId="Strong">
    <w:name w:val="Strong"/>
    <w:uiPriority w:val="22"/>
    <w:qFormat/>
    <w:rsid w:val="0010196E"/>
    <w:rPr>
      <w:b/>
      <w:bCs/>
    </w:rPr>
  </w:style>
  <w:style w:type="character" w:styleId="Emphasis">
    <w:name w:val="Emphasis"/>
    <w:uiPriority w:val="20"/>
    <w:qFormat/>
    <w:rsid w:val="0010196E"/>
    <w:rPr>
      <w:i/>
      <w:iCs/>
    </w:rPr>
  </w:style>
  <w:style w:type="paragraph" w:styleId="NoSpacing">
    <w:name w:val="No Spacing"/>
    <w:uiPriority w:val="1"/>
    <w:qFormat/>
    <w:rsid w:val="0010196E"/>
    <w:pPr>
      <w:spacing w:after="0" w:line="240" w:lineRule="auto"/>
    </w:pPr>
    <w:rPr>
      <w:rFonts w:ascii="Verdana" w:hAnsi="Verdana"/>
      <w:color w:val="455560" w:themeColor="background1"/>
    </w:rPr>
  </w:style>
  <w:style w:type="paragraph" w:styleId="Quote">
    <w:name w:val="Quote"/>
    <w:basedOn w:val="Normal"/>
    <w:next w:val="Normal"/>
    <w:link w:val="QuoteChar"/>
    <w:uiPriority w:val="29"/>
    <w:qFormat/>
    <w:rsid w:val="0010196E"/>
    <w:pPr>
      <w:spacing w:before="200"/>
      <w:ind w:left="864" w:right="864"/>
      <w:jc w:val="center"/>
    </w:pPr>
    <w:rPr>
      <w:i/>
      <w:iCs/>
      <w:color w:val="00EAD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96E"/>
    <w:rPr>
      <w:i/>
      <w:iCs/>
      <w:color w:val="00EAD1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96E"/>
    <w:pPr>
      <w:pBdr>
        <w:top w:val="single" w:sz="4" w:space="10" w:color="008E7F" w:themeColor="accent1"/>
        <w:bottom w:val="single" w:sz="4" w:space="10" w:color="008E7F" w:themeColor="accent1"/>
      </w:pBdr>
      <w:spacing w:before="360" w:after="360"/>
      <w:ind w:left="864" w:right="864"/>
      <w:jc w:val="center"/>
    </w:pPr>
    <w:rPr>
      <w:i/>
      <w:iCs/>
      <w:color w:val="008E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96E"/>
    <w:rPr>
      <w:i/>
      <w:iCs/>
      <w:color w:val="008E7F" w:themeColor="accent1"/>
    </w:rPr>
  </w:style>
  <w:style w:type="character" w:styleId="SubtleEmphasis">
    <w:name w:val="Subtle Emphasis"/>
    <w:uiPriority w:val="19"/>
    <w:qFormat/>
    <w:rsid w:val="0010196E"/>
    <w:rPr>
      <w:i/>
      <w:iCs/>
      <w:color w:val="00EAD1" w:themeColor="text1" w:themeTint="BF"/>
    </w:rPr>
  </w:style>
  <w:style w:type="character" w:styleId="IntenseEmphasis">
    <w:name w:val="Intense Emphasis"/>
    <w:uiPriority w:val="21"/>
    <w:qFormat/>
    <w:rsid w:val="0010196E"/>
    <w:rPr>
      <w:i/>
      <w:iCs/>
      <w:color w:val="008E7F" w:themeColor="accent1"/>
    </w:rPr>
  </w:style>
  <w:style w:type="character" w:styleId="SubtleReference">
    <w:name w:val="Subtle Reference"/>
    <w:uiPriority w:val="31"/>
    <w:qFormat/>
    <w:rsid w:val="0010196E"/>
    <w:rPr>
      <w:smallCaps/>
      <w:color w:val="10FFE5" w:themeColor="text1" w:themeTint="A5"/>
    </w:rPr>
  </w:style>
  <w:style w:type="character" w:styleId="IntenseReference">
    <w:name w:val="Intense Reference"/>
    <w:uiPriority w:val="32"/>
    <w:qFormat/>
    <w:rsid w:val="0010196E"/>
    <w:rPr>
      <w:b/>
      <w:bCs/>
      <w:smallCaps/>
      <w:color w:val="008E7F" w:themeColor="accent1"/>
      <w:spacing w:val="5"/>
    </w:rPr>
  </w:style>
  <w:style w:type="character" w:styleId="BookTitle">
    <w:name w:val="Book Title"/>
    <w:uiPriority w:val="33"/>
    <w:qFormat/>
    <w:rsid w:val="0010196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96E"/>
    <w:pPr>
      <w:outlineLvl w:val="9"/>
    </w:pPr>
  </w:style>
  <w:style w:type="paragraph" w:styleId="ListParagraph">
    <w:name w:val="List Paragraph"/>
    <w:basedOn w:val="Normal"/>
    <w:uiPriority w:val="34"/>
    <w:qFormat/>
    <w:rsid w:val="00101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04"/>
    <w:rPr>
      <w:rFonts w:eastAsiaTheme="minorEastAs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60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04"/>
    <w:rPr>
      <w:rFonts w:eastAsiaTheme="minorEastAsia"/>
      <w:szCs w:val="24"/>
      <w:lang w:eastAsia="ja-JP"/>
    </w:rPr>
  </w:style>
  <w:style w:type="table" w:styleId="TableGrid">
    <w:name w:val="Table Grid"/>
    <w:basedOn w:val="TableNormal"/>
    <w:uiPriority w:val="59"/>
    <w:rsid w:val="0064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04"/>
    <w:rPr>
      <w:rFonts w:ascii="Segoe UI" w:eastAsiaTheme="minorEastAsia" w:hAnsi="Segoe UI" w:cs="Segoe UI"/>
      <w:sz w:val="18"/>
      <w:szCs w:val="1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DC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hieving the Dream">
      <a:dk1>
        <a:srgbClr val="008E7F"/>
      </a:dk1>
      <a:lt1>
        <a:srgbClr val="455560"/>
      </a:lt1>
      <a:dk2>
        <a:srgbClr val="F8F8F8"/>
      </a:dk2>
      <a:lt2>
        <a:srgbClr val="F8F8F8"/>
      </a:lt2>
      <a:accent1>
        <a:srgbClr val="008E7F"/>
      </a:accent1>
      <a:accent2>
        <a:srgbClr val="78278B"/>
      </a:accent2>
      <a:accent3>
        <a:srgbClr val="F6A01A"/>
      </a:accent3>
      <a:accent4>
        <a:srgbClr val="00539B"/>
      </a:accent4>
      <a:accent5>
        <a:srgbClr val="F1CB00"/>
      </a:accent5>
      <a:accent6>
        <a:srgbClr val="E31B23"/>
      </a:accent6>
      <a:hlink>
        <a:srgbClr val="0563C1"/>
      </a:hlink>
      <a:folHlink>
        <a:srgbClr val="0563C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CC969-7EDE-4192-A844-2D99A2A1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Lawton</dc:creator>
  <cp:keywords/>
  <dc:description/>
  <cp:lastModifiedBy>Julia Lawton</cp:lastModifiedBy>
  <cp:revision>13</cp:revision>
  <dcterms:created xsi:type="dcterms:W3CDTF">2017-04-11T22:03:00Z</dcterms:created>
  <dcterms:modified xsi:type="dcterms:W3CDTF">2017-09-13T14:46:00Z</dcterms:modified>
</cp:coreProperties>
</file>